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1B31" w:rsidRDefault="00857172">
      <w:pPr>
        <w:spacing w:line="240" w:lineRule="auto"/>
        <w:jc w:val="center"/>
      </w:pP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t>OBRAZLOŽENJE IZMJENA I DOPUNA FINANCIJSKOG PLANA HRVATSKIH VODA ZA  2025. GODINU I PROJEKCIJA PLANA ZA 2026. I 2027. GODINU</w:t>
      </w:r>
      <w:r>
        <w:rPr>
          <w:rFonts w:ascii="Calibri" w:hAnsi="Calibri" w:cs="Calibri"/>
          <w:b/>
          <w:sz w:val="28"/>
        </w:rPr>
        <w:br w:type="page"/>
      </w:r>
    </w:p>
    <w:p w:rsidR="00BB1B31" w:rsidRDefault="00857172">
      <w:pPr>
        <w:spacing w:line="240" w:lineRule="auto"/>
      </w:pPr>
      <w:r>
        <w:rPr>
          <w:rFonts w:ascii="Calibri" w:hAnsi="Calibri" w:cs="Calibri"/>
          <w:b/>
          <w:u w:val="single"/>
        </w:rPr>
        <w:lastRenderedPageBreak/>
        <w:t>UVOD</w:t>
      </w:r>
    </w:p>
    <w:p w:rsidR="00BB1B31" w:rsidRDefault="00857172">
      <w:pPr>
        <w:spacing w:line="240" w:lineRule="auto"/>
        <w:jc w:val="both"/>
      </w:pPr>
      <w:r>
        <w:rPr>
          <w:rFonts w:ascii="Calibri" w:hAnsi="Calibri" w:cs="Calibri"/>
        </w:rPr>
        <w:t>Sukladno pozivu Mini</w:t>
      </w:r>
      <w:r w:rsidR="00A213B0">
        <w:rPr>
          <w:rFonts w:ascii="Calibri" w:hAnsi="Calibri" w:cs="Calibri"/>
        </w:rPr>
        <w:t>starstva financija, izrađen je Prijedlog i</w:t>
      </w:r>
      <w:r>
        <w:rPr>
          <w:rFonts w:ascii="Calibri" w:hAnsi="Calibri" w:cs="Calibri"/>
        </w:rPr>
        <w:t>zmjena i dopuna Financijskog plana Hrvatskih voda za 2025. godinu.</w:t>
      </w:r>
      <w:r w:rsidR="004E5D2E">
        <w:rPr>
          <w:rFonts w:ascii="Calibri" w:hAnsi="Calibri" w:cs="Calibri"/>
        </w:rPr>
        <w:t xml:space="preserve"> </w:t>
      </w:r>
      <w:r w:rsidR="00A213B0">
        <w:rPr>
          <w:rFonts w:ascii="Calibri" w:hAnsi="Calibri" w:cs="Calibri"/>
        </w:rPr>
        <w:t>U Prijedlogu i</w:t>
      </w:r>
      <w:r>
        <w:rPr>
          <w:rFonts w:ascii="Calibri" w:hAnsi="Calibri" w:cs="Calibri"/>
        </w:rPr>
        <w:t>zmjena i dopuna Financijskog plana Hrvatskih voda za 2025. godinu, ukupni prihodi iznose 845.750.149 EUR i manji su za 146.057.716 EUR što je 14,73% manje u odnosu na Plan, a ukupni rashodi iznose 953.265.493 EUR i manji su za 122.597.358 EUR što je</w:t>
      </w:r>
      <w:r w:rsidR="0091654C">
        <w:rPr>
          <w:rFonts w:ascii="Calibri" w:hAnsi="Calibri" w:cs="Calibri"/>
        </w:rPr>
        <w:t xml:space="preserve"> 11,40% manje u odnosu na Plan.</w:t>
      </w:r>
    </w:p>
    <w:p w:rsidR="00BB1B31" w:rsidRDefault="00857172">
      <w:pPr>
        <w:spacing w:line="240" w:lineRule="auto"/>
      </w:pPr>
      <w:r>
        <w:rPr>
          <w:rFonts w:ascii="Calibri" w:hAnsi="Calibri" w:cs="Calibri"/>
          <w:b/>
          <w:u w:val="single"/>
        </w:rPr>
        <w:t>PRIHODI</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000" w:firstRow="0" w:lastRow="0" w:firstColumn="0" w:lastColumn="0" w:noHBand="0" w:noVBand="0"/>
      </w:tblPr>
      <w:tblGrid>
        <w:gridCol w:w="4097"/>
        <w:gridCol w:w="1639"/>
        <w:gridCol w:w="1638"/>
        <w:gridCol w:w="1638"/>
        <w:gridCol w:w="820"/>
      </w:tblGrid>
      <w:tr w:rsidR="00BB1B31">
        <w:tc>
          <w:tcPr>
            <w:tcW w:w="2000" w:type="pct"/>
            <w:shd w:val="clear" w:color="auto" w:fill="BCDFFB"/>
            <w:vAlign w:val="center"/>
          </w:tcPr>
          <w:p w:rsidR="00BB1B31" w:rsidRDefault="00BB1B31">
            <w:pPr>
              <w:spacing w:after="0" w:line="240" w:lineRule="auto"/>
              <w:jc w:val="center"/>
            </w:pPr>
          </w:p>
        </w:tc>
        <w:tc>
          <w:tcPr>
            <w:tcW w:w="800" w:type="pct"/>
            <w:shd w:val="clear" w:color="auto" w:fill="BCDFFB"/>
            <w:vAlign w:val="center"/>
          </w:tcPr>
          <w:p w:rsidR="00BB1B31" w:rsidRDefault="00857172">
            <w:pPr>
              <w:spacing w:after="0" w:line="240" w:lineRule="auto"/>
              <w:jc w:val="center"/>
            </w:pPr>
            <w:r>
              <w:rPr>
                <w:rFonts w:ascii="Calibri" w:hAnsi="Calibri" w:cs="Calibri"/>
                <w:b/>
                <w:sz w:val="18"/>
              </w:rPr>
              <w:t>Plan za 2025.</w:t>
            </w:r>
          </w:p>
        </w:tc>
        <w:tc>
          <w:tcPr>
            <w:tcW w:w="800" w:type="pct"/>
            <w:shd w:val="clear" w:color="auto" w:fill="BCDFFB"/>
            <w:vAlign w:val="center"/>
          </w:tcPr>
          <w:p w:rsidR="00BB1B31" w:rsidRDefault="00857172">
            <w:pPr>
              <w:spacing w:after="0" w:line="240" w:lineRule="auto"/>
              <w:jc w:val="center"/>
            </w:pPr>
            <w:r>
              <w:rPr>
                <w:rFonts w:ascii="Calibri" w:hAnsi="Calibri" w:cs="Calibri"/>
                <w:b/>
                <w:sz w:val="18"/>
              </w:rPr>
              <w:t>Povećanje/</w:t>
            </w:r>
            <w:r>
              <w:rPr>
                <w:rFonts w:ascii="Calibri" w:hAnsi="Calibri" w:cs="Calibri"/>
                <w:b/>
                <w:sz w:val="18"/>
              </w:rPr>
              <w:br/>
              <w:t>Smanjenje</w:t>
            </w:r>
          </w:p>
        </w:tc>
        <w:tc>
          <w:tcPr>
            <w:tcW w:w="800" w:type="pct"/>
            <w:shd w:val="clear" w:color="auto" w:fill="BCDFFB"/>
            <w:vAlign w:val="center"/>
          </w:tcPr>
          <w:p w:rsidR="00BB1B31" w:rsidRDefault="00857172">
            <w:pPr>
              <w:spacing w:after="0" w:line="240" w:lineRule="auto"/>
              <w:jc w:val="center"/>
            </w:pPr>
            <w:r>
              <w:rPr>
                <w:rFonts w:ascii="Calibri" w:hAnsi="Calibri" w:cs="Calibri"/>
                <w:b/>
                <w:sz w:val="18"/>
              </w:rPr>
              <w:t>Novi plan za</w:t>
            </w:r>
            <w:r>
              <w:rPr>
                <w:rFonts w:ascii="Calibri" w:hAnsi="Calibri" w:cs="Calibri"/>
                <w:b/>
                <w:sz w:val="18"/>
              </w:rPr>
              <w:br/>
              <w:t>2025.</w:t>
            </w:r>
          </w:p>
        </w:tc>
        <w:tc>
          <w:tcPr>
            <w:tcW w:w="400" w:type="pct"/>
            <w:shd w:val="clear" w:color="auto" w:fill="BCDFFB"/>
            <w:vAlign w:val="center"/>
          </w:tcPr>
          <w:p w:rsidR="00BB1B31" w:rsidRDefault="00857172">
            <w:pPr>
              <w:spacing w:after="0" w:line="240" w:lineRule="auto"/>
              <w:jc w:val="center"/>
            </w:pPr>
            <w:r>
              <w:rPr>
                <w:rFonts w:ascii="Calibri" w:hAnsi="Calibri" w:cs="Calibri"/>
                <w:b/>
                <w:sz w:val="18"/>
              </w:rPr>
              <w:t>Indeks</w:t>
            </w:r>
          </w:p>
        </w:tc>
      </w:tr>
      <w:tr w:rsidR="00BB1B31">
        <w:tc>
          <w:tcPr>
            <w:tcW w:w="2000" w:type="pct"/>
            <w:vAlign w:val="bottom"/>
          </w:tcPr>
          <w:p w:rsidR="00BB1B31" w:rsidRDefault="00857172">
            <w:pPr>
              <w:spacing w:after="0" w:line="240" w:lineRule="auto"/>
            </w:pPr>
            <w:r>
              <w:rPr>
                <w:rFonts w:ascii="Calibri" w:hAnsi="Calibri" w:cs="Calibri"/>
                <w:sz w:val="18"/>
              </w:rPr>
              <w:t>PRIHODI POSLOVANJA</w:t>
            </w:r>
          </w:p>
        </w:tc>
        <w:tc>
          <w:tcPr>
            <w:tcW w:w="800" w:type="pct"/>
            <w:vAlign w:val="bottom"/>
          </w:tcPr>
          <w:p w:rsidR="00BB1B31" w:rsidRDefault="00857172">
            <w:pPr>
              <w:spacing w:after="0" w:line="240" w:lineRule="auto"/>
              <w:jc w:val="right"/>
            </w:pPr>
            <w:r>
              <w:rPr>
                <w:rFonts w:ascii="Calibri" w:hAnsi="Calibri" w:cs="Calibri"/>
                <w:sz w:val="18"/>
              </w:rPr>
              <w:t>990.766.992</w:t>
            </w:r>
          </w:p>
        </w:tc>
        <w:tc>
          <w:tcPr>
            <w:tcW w:w="800" w:type="pct"/>
            <w:vAlign w:val="bottom"/>
          </w:tcPr>
          <w:p w:rsidR="00BB1B31" w:rsidRDefault="00857172">
            <w:pPr>
              <w:spacing w:after="0" w:line="240" w:lineRule="auto"/>
              <w:jc w:val="right"/>
            </w:pPr>
            <w:r>
              <w:rPr>
                <w:rFonts w:ascii="Calibri" w:hAnsi="Calibri" w:cs="Calibri"/>
                <w:sz w:val="18"/>
              </w:rPr>
              <w:t>-145.030.116</w:t>
            </w:r>
          </w:p>
        </w:tc>
        <w:tc>
          <w:tcPr>
            <w:tcW w:w="800" w:type="pct"/>
            <w:vAlign w:val="bottom"/>
          </w:tcPr>
          <w:p w:rsidR="00BB1B31" w:rsidRDefault="00857172">
            <w:pPr>
              <w:spacing w:after="0" w:line="240" w:lineRule="auto"/>
              <w:jc w:val="right"/>
            </w:pPr>
            <w:r>
              <w:rPr>
                <w:rFonts w:ascii="Calibri" w:hAnsi="Calibri" w:cs="Calibri"/>
                <w:sz w:val="18"/>
              </w:rPr>
              <w:t>845.736.876</w:t>
            </w:r>
          </w:p>
        </w:tc>
        <w:tc>
          <w:tcPr>
            <w:tcW w:w="400" w:type="pct"/>
            <w:vAlign w:val="bottom"/>
          </w:tcPr>
          <w:p w:rsidR="00BB1B31" w:rsidRDefault="00857172">
            <w:pPr>
              <w:spacing w:after="0" w:line="240" w:lineRule="auto"/>
              <w:jc w:val="right"/>
            </w:pPr>
            <w:r>
              <w:rPr>
                <w:rFonts w:ascii="Calibri" w:hAnsi="Calibri" w:cs="Calibri"/>
                <w:sz w:val="18"/>
              </w:rPr>
              <w:t>85,4</w:t>
            </w:r>
          </w:p>
        </w:tc>
      </w:tr>
      <w:tr w:rsidR="00BB1B31">
        <w:tc>
          <w:tcPr>
            <w:tcW w:w="2000" w:type="pct"/>
            <w:vAlign w:val="bottom"/>
          </w:tcPr>
          <w:p w:rsidR="00BB1B31" w:rsidRDefault="00857172">
            <w:pPr>
              <w:spacing w:after="0" w:line="240" w:lineRule="auto"/>
            </w:pPr>
            <w:r>
              <w:rPr>
                <w:rFonts w:ascii="Calibri" w:hAnsi="Calibri" w:cs="Calibri"/>
                <w:sz w:val="18"/>
              </w:rPr>
              <w:t>PRIHODI OD PRODAJE NEFINANCIJSKE IMOVINE</w:t>
            </w:r>
          </w:p>
        </w:tc>
        <w:tc>
          <w:tcPr>
            <w:tcW w:w="800" w:type="pct"/>
            <w:vAlign w:val="bottom"/>
          </w:tcPr>
          <w:p w:rsidR="00BB1B31" w:rsidRDefault="00857172">
            <w:pPr>
              <w:spacing w:after="0" w:line="240" w:lineRule="auto"/>
              <w:jc w:val="right"/>
            </w:pPr>
            <w:r>
              <w:rPr>
                <w:rFonts w:ascii="Calibri" w:hAnsi="Calibri" w:cs="Calibri"/>
                <w:sz w:val="18"/>
              </w:rPr>
              <w:t>1.040.873</w:t>
            </w:r>
          </w:p>
        </w:tc>
        <w:tc>
          <w:tcPr>
            <w:tcW w:w="800" w:type="pct"/>
            <w:vAlign w:val="bottom"/>
          </w:tcPr>
          <w:p w:rsidR="00BB1B31" w:rsidRDefault="00857172">
            <w:pPr>
              <w:spacing w:after="0" w:line="240" w:lineRule="auto"/>
              <w:jc w:val="right"/>
            </w:pPr>
            <w:r>
              <w:rPr>
                <w:rFonts w:ascii="Calibri" w:hAnsi="Calibri" w:cs="Calibri"/>
                <w:sz w:val="18"/>
              </w:rPr>
              <w:t>-1.027.600</w:t>
            </w:r>
          </w:p>
        </w:tc>
        <w:tc>
          <w:tcPr>
            <w:tcW w:w="800" w:type="pct"/>
            <w:vAlign w:val="bottom"/>
          </w:tcPr>
          <w:p w:rsidR="00BB1B31" w:rsidRDefault="00857172">
            <w:pPr>
              <w:spacing w:after="0" w:line="240" w:lineRule="auto"/>
              <w:jc w:val="right"/>
            </w:pPr>
            <w:r>
              <w:rPr>
                <w:rFonts w:ascii="Calibri" w:hAnsi="Calibri" w:cs="Calibri"/>
                <w:sz w:val="18"/>
              </w:rPr>
              <w:t>13.273</w:t>
            </w:r>
          </w:p>
        </w:tc>
        <w:tc>
          <w:tcPr>
            <w:tcW w:w="400" w:type="pct"/>
            <w:vAlign w:val="bottom"/>
          </w:tcPr>
          <w:p w:rsidR="00BB1B31" w:rsidRDefault="00857172">
            <w:pPr>
              <w:spacing w:after="0" w:line="240" w:lineRule="auto"/>
              <w:jc w:val="right"/>
            </w:pPr>
            <w:r>
              <w:rPr>
                <w:rFonts w:ascii="Calibri" w:hAnsi="Calibri" w:cs="Calibri"/>
                <w:sz w:val="18"/>
              </w:rPr>
              <w:t>1,3</w:t>
            </w:r>
          </w:p>
        </w:tc>
      </w:tr>
      <w:tr w:rsidR="00BB1B31">
        <w:tc>
          <w:tcPr>
            <w:tcW w:w="2000" w:type="pct"/>
            <w:vAlign w:val="bottom"/>
          </w:tcPr>
          <w:p w:rsidR="00BB1B31" w:rsidRDefault="00857172">
            <w:pPr>
              <w:spacing w:after="0" w:line="240" w:lineRule="auto"/>
            </w:pPr>
            <w:r>
              <w:rPr>
                <w:rFonts w:ascii="Calibri" w:hAnsi="Calibri" w:cs="Calibri"/>
                <w:b/>
                <w:sz w:val="18"/>
              </w:rPr>
              <w:t>UKUPNI PRIHODI</w:t>
            </w:r>
          </w:p>
        </w:tc>
        <w:tc>
          <w:tcPr>
            <w:tcW w:w="800" w:type="pct"/>
            <w:vAlign w:val="bottom"/>
          </w:tcPr>
          <w:p w:rsidR="00BB1B31" w:rsidRDefault="00857172">
            <w:pPr>
              <w:spacing w:after="0" w:line="240" w:lineRule="auto"/>
              <w:jc w:val="right"/>
            </w:pPr>
            <w:r>
              <w:rPr>
                <w:rFonts w:ascii="Calibri" w:hAnsi="Calibri" w:cs="Calibri"/>
                <w:b/>
                <w:sz w:val="18"/>
              </w:rPr>
              <w:t>991.807.865</w:t>
            </w:r>
          </w:p>
        </w:tc>
        <w:tc>
          <w:tcPr>
            <w:tcW w:w="800" w:type="pct"/>
            <w:vAlign w:val="bottom"/>
          </w:tcPr>
          <w:p w:rsidR="00BB1B31" w:rsidRDefault="00857172">
            <w:pPr>
              <w:spacing w:after="0" w:line="240" w:lineRule="auto"/>
              <w:jc w:val="right"/>
            </w:pPr>
            <w:r>
              <w:rPr>
                <w:rFonts w:ascii="Calibri" w:hAnsi="Calibri" w:cs="Calibri"/>
                <w:b/>
                <w:sz w:val="18"/>
              </w:rPr>
              <w:t>-146.057.716</w:t>
            </w:r>
          </w:p>
        </w:tc>
        <w:tc>
          <w:tcPr>
            <w:tcW w:w="800" w:type="pct"/>
            <w:vAlign w:val="bottom"/>
          </w:tcPr>
          <w:p w:rsidR="00BB1B31" w:rsidRDefault="00857172">
            <w:pPr>
              <w:spacing w:after="0" w:line="240" w:lineRule="auto"/>
              <w:jc w:val="right"/>
            </w:pPr>
            <w:r>
              <w:rPr>
                <w:rFonts w:ascii="Calibri" w:hAnsi="Calibri" w:cs="Calibri"/>
                <w:b/>
                <w:sz w:val="18"/>
              </w:rPr>
              <w:t>845.750.149</w:t>
            </w:r>
          </w:p>
        </w:tc>
        <w:tc>
          <w:tcPr>
            <w:tcW w:w="400" w:type="pct"/>
            <w:vAlign w:val="bottom"/>
          </w:tcPr>
          <w:p w:rsidR="00BB1B31" w:rsidRDefault="00857172">
            <w:pPr>
              <w:spacing w:after="0" w:line="240" w:lineRule="auto"/>
              <w:jc w:val="right"/>
            </w:pPr>
            <w:r>
              <w:rPr>
                <w:rFonts w:ascii="Calibri" w:hAnsi="Calibri" w:cs="Calibri"/>
                <w:b/>
                <w:sz w:val="18"/>
              </w:rPr>
              <w:t>85,3</w:t>
            </w:r>
          </w:p>
        </w:tc>
      </w:tr>
    </w:tbl>
    <w:p w:rsidR="00BB1B31" w:rsidRDefault="00BB1B31">
      <w:pPr>
        <w:spacing w:after="0" w:line="240" w:lineRule="auto"/>
      </w:pPr>
    </w:p>
    <w:p w:rsidR="00FC4432" w:rsidRDefault="00857172">
      <w:pPr>
        <w:spacing w:line="240" w:lineRule="auto"/>
        <w:jc w:val="both"/>
        <w:rPr>
          <w:rFonts w:ascii="Calibri" w:hAnsi="Calibri" w:cs="Calibri"/>
        </w:rPr>
      </w:pPr>
      <w:r>
        <w:rPr>
          <w:rFonts w:ascii="Calibri" w:hAnsi="Calibri" w:cs="Calibri"/>
        </w:rPr>
        <w:t>Ukupno smanjenje prihoda poslovanja sa 991.807.865 EUR na 845.750.149 EUR, u iznosu 146.057.716 EUR, predstavlja rezultat smanjenja prihoda pomoći iz inozemstva i od subjekata unutar općeg proračuna u iznosu od 95.597.335 EUR, prihoda od imovine u iznosu 400.000 EUR, prihoda od upravnih i administrativnih pristojbi, pristojbi po posebnim propisima i naknada u iznosu od 37.519.400 EUR, prihod</w:t>
      </w:r>
      <w:r w:rsidR="008E7987">
        <w:rPr>
          <w:rFonts w:ascii="Calibri" w:hAnsi="Calibri" w:cs="Calibri"/>
        </w:rPr>
        <w:t>a</w:t>
      </w:r>
      <w:r>
        <w:rPr>
          <w:rFonts w:ascii="Calibri" w:hAnsi="Calibri" w:cs="Calibri"/>
        </w:rPr>
        <w:t xml:space="preserve"> od prodaje proizvoda i robe te pruženih usluga, prihod</w:t>
      </w:r>
      <w:r w:rsidR="008E7987">
        <w:rPr>
          <w:rFonts w:ascii="Calibri" w:hAnsi="Calibri" w:cs="Calibri"/>
        </w:rPr>
        <w:t>a</w:t>
      </w:r>
      <w:r w:rsidR="00FC4432">
        <w:rPr>
          <w:rFonts w:ascii="Calibri" w:hAnsi="Calibri" w:cs="Calibri"/>
        </w:rPr>
        <w:t xml:space="preserve"> </w:t>
      </w:r>
      <w:r>
        <w:rPr>
          <w:rFonts w:ascii="Calibri" w:hAnsi="Calibri" w:cs="Calibri"/>
        </w:rPr>
        <w:t xml:space="preserve">od donacija te povrati po protestiranim jamstvima u iznosu 11.513.381 EUR te prihoda od prodaje proizvedene dugotrajne </w:t>
      </w:r>
      <w:r w:rsidR="00FC4432">
        <w:rPr>
          <w:rFonts w:ascii="Calibri" w:hAnsi="Calibri" w:cs="Calibri"/>
        </w:rPr>
        <w:t>imovine u iznosu 1.027.600 EUR.</w:t>
      </w:r>
    </w:p>
    <w:p w:rsidR="00AB370B" w:rsidRDefault="00857172">
      <w:pPr>
        <w:spacing w:line="240" w:lineRule="auto"/>
        <w:jc w:val="both"/>
        <w:rPr>
          <w:rFonts w:ascii="Calibri" w:hAnsi="Calibri" w:cs="Calibri"/>
        </w:rPr>
      </w:pPr>
      <w:r>
        <w:rPr>
          <w:rFonts w:ascii="Calibri" w:hAnsi="Calibri" w:cs="Calibri"/>
        </w:rPr>
        <w:t>U sklopu pomoći od međunarodnih organizacija te institucija i tijela EU predlaže se povećanje sa 744.602 EUR na 994.602 EUR, odnosno 250.000 EUR, a odnosi se na r</w:t>
      </w:r>
      <w:r w:rsidR="00AB370B">
        <w:rPr>
          <w:rFonts w:ascii="Calibri" w:hAnsi="Calibri" w:cs="Calibri"/>
        </w:rPr>
        <w:t>ealizaciju projekta Drava Life.</w:t>
      </w:r>
    </w:p>
    <w:p w:rsidR="00D0729B" w:rsidRDefault="00857172">
      <w:pPr>
        <w:spacing w:line="240" w:lineRule="auto"/>
        <w:jc w:val="both"/>
        <w:rPr>
          <w:rFonts w:ascii="Calibri" w:hAnsi="Calibri" w:cs="Calibri"/>
        </w:rPr>
      </w:pPr>
      <w:r>
        <w:rPr>
          <w:rFonts w:ascii="Calibri" w:hAnsi="Calibri" w:cs="Calibri"/>
        </w:rPr>
        <w:t>U sklopu pomoći proračunu i izvanproračunskim korisnicima iz drugih proračuna predlaže se smanjenje sa 141.691.147 EUR na 77.226.820 EUR, odnosno 64.464.327 EUR, a odnosi se na 500.811 EUR tekućih pomoći proračunu i izvanproračunskim korisnicima iz drugih proračuna i 63.963.516 EUR kapitalnih pomoći proračunu i izvanproračunskim korisnicima iz drugih proračuna. Spomenuti iznos odnosi se na učešća Državnog proračuna i jedinica lokalne samouprave u sufinanciranju EU projekata te su sukladn</w:t>
      </w:r>
      <w:r w:rsidR="00D0729B">
        <w:rPr>
          <w:rFonts w:ascii="Calibri" w:hAnsi="Calibri" w:cs="Calibri"/>
        </w:rPr>
        <w:t>o</w:t>
      </w:r>
      <w:r>
        <w:rPr>
          <w:rFonts w:ascii="Calibri" w:hAnsi="Calibri" w:cs="Calibri"/>
        </w:rPr>
        <w:t xml:space="preserve"> predloženom smanjen</w:t>
      </w:r>
      <w:r w:rsidR="00D0729B">
        <w:rPr>
          <w:rFonts w:ascii="Calibri" w:hAnsi="Calibri" w:cs="Calibri"/>
        </w:rPr>
        <w:t>e</w:t>
      </w:r>
      <w:r>
        <w:rPr>
          <w:rFonts w:ascii="Calibri" w:hAnsi="Calibri" w:cs="Calibri"/>
        </w:rPr>
        <w:t xml:space="preserve"> pomoći t</w:t>
      </w:r>
      <w:r w:rsidR="00D0729B">
        <w:rPr>
          <w:rFonts w:ascii="Calibri" w:hAnsi="Calibri" w:cs="Calibri"/>
        </w:rPr>
        <w:t>emeljem prijenosa EU sredstava.</w:t>
      </w:r>
    </w:p>
    <w:p w:rsidR="00534D6A" w:rsidRDefault="00857172">
      <w:pPr>
        <w:spacing w:line="240" w:lineRule="auto"/>
        <w:jc w:val="both"/>
        <w:rPr>
          <w:rFonts w:ascii="Calibri" w:hAnsi="Calibri" w:cs="Calibri"/>
        </w:rPr>
      </w:pPr>
      <w:r>
        <w:rPr>
          <w:rFonts w:ascii="Calibri" w:hAnsi="Calibri" w:cs="Calibri"/>
        </w:rPr>
        <w:t xml:space="preserve">U sklopu pomoći temeljem prijenosa EU sredstava predlaže se smanjenje sa 490.202.174 EUR na 458.819.166 EUR, odnosno 31.383.008 EUR, a odnosi se na povećanje tekućih pomoći temeljem prijenosa EU sredstava u iznosu 1.649.291 EUR i </w:t>
      </w:r>
      <w:r w:rsidR="00412D75">
        <w:rPr>
          <w:rFonts w:ascii="Calibri" w:hAnsi="Calibri" w:cs="Calibri"/>
        </w:rPr>
        <w:t>smanjenje</w:t>
      </w:r>
      <w:r>
        <w:rPr>
          <w:rFonts w:ascii="Calibri" w:hAnsi="Calibri" w:cs="Calibri"/>
        </w:rPr>
        <w:t xml:space="preserve"> kapitalnih pomoći temeljem prijenosa EU sre</w:t>
      </w:r>
      <w:r w:rsidR="00534D6A">
        <w:rPr>
          <w:rFonts w:ascii="Calibri" w:hAnsi="Calibri" w:cs="Calibri"/>
        </w:rPr>
        <w:t>dstava u iznosu 33.032.299 EUR.</w:t>
      </w:r>
    </w:p>
    <w:p w:rsidR="00534D6A" w:rsidRDefault="00857172">
      <w:pPr>
        <w:spacing w:line="240" w:lineRule="auto"/>
        <w:jc w:val="both"/>
        <w:rPr>
          <w:rFonts w:ascii="Calibri" w:hAnsi="Calibri" w:cs="Calibri"/>
        </w:rPr>
      </w:pPr>
      <w:r>
        <w:rPr>
          <w:rFonts w:ascii="Calibri" w:hAnsi="Calibri" w:cs="Calibri"/>
        </w:rPr>
        <w:t>Prihodi od imovine predlažu se smanjiti sa 1.274.139 EUR na 874.139 EUR, odnosno za 400.000 EUR sukladno trenutnoj re</w:t>
      </w:r>
      <w:r w:rsidR="00534D6A">
        <w:rPr>
          <w:rFonts w:ascii="Calibri" w:hAnsi="Calibri" w:cs="Calibri"/>
        </w:rPr>
        <w:t>alizaciji.</w:t>
      </w:r>
    </w:p>
    <w:p w:rsidR="003770D8" w:rsidRDefault="00857172">
      <w:pPr>
        <w:spacing w:line="240" w:lineRule="auto"/>
        <w:jc w:val="both"/>
        <w:rPr>
          <w:rFonts w:ascii="Calibri" w:hAnsi="Calibri" w:cs="Calibri"/>
        </w:rPr>
      </w:pPr>
      <w:r>
        <w:rPr>
          <w:rFonts w:ascii="Calibri" w:hAnsi="Calibri" w:cs="Calibri"/>
        </w:rPr>
        <w:t xml:space="preserve">Prihodi od upravnih i administrativnih pristojbi, pristojbi po posebnim propisima i naknada predlažu se smanjiti sa iznosa 293.080.642 EUR na iznos 255.561.242 EUR, za 37.519.400 EUR odnosno za 12,80%, a odnosi </w:t>
      </w:r>
      <w:r w:rsidR="00936A7C">
        <w:rPr>
          <w:rFonts w:ascii="Calibri" w:hAnsi="Calibri" w:cs="Calibri"/>
        </w:rPr>
        <w:t xml:space="preserve">se </w:t>
      </w:r>
      <w:r>
        <w:rPr>
          <w:rFonts w:ascii="Calibri" w:hAnsi="Calibri" w:cs="Calibri"/>
        </w:rPr>
        <w:t xml:space="preserve">na prihode od vodnoga gospodarstva, odnosno na smanjenje prihoda od naknade za uređenje voda iznosom od 34.500.000 EUR u odnosu na planirano, a predlaže se povećanje prihoda od naknade za vodni doprinos za 500.000 EUR sukladno trenutnoj realizaciji. Ostali nespomenuti prihodi predlažu se smanjiti s iznosa 5.875.614 EUR na 2.356.214 EUR, odnosno za 3.519.400 EUR, kako neće do kraja godine biti </w:t>
      </w:r>
      <w:r w:rsidR="003770D8">
        <w:rPr>
          <w:rFonts w:ascii="Calibri" w:hAnsi="Calibri" w:cs="Calibri"/>
        </w:rPr>
        <w:t>ostvarena planirana vrijednost.</w:t>
      </w:r>
    </w:p>
    <w:p w:rsidR="003770D8" w:rsidRDefault="00857172">
      <w:pPr>
        <w:spacing w:line="240" w:lineRule="auto"/>
        <w:jc w:val="both"/>
        <w:rPr>
          <w:rFonts w:ascii="Calibri" w:hAnsi="Calibri" w:cs="Calibri"/>
        </w:rPr>
      </w:pPr>
      <w:r>
        <w:rPr>
          <w:rFonts w:ascii="Calibri" w:hAnsi="Calibri" w:cs="Calibri"/>
        </w:rPr>
        <w:t>Prihodi od prodaje proizvoda i robe te pruženih usluga, prihodi od donacija te povrati po protestiranim jamstvima predlažu smanjenje sa 63.774.288 EUR na 52.260.907 EUR, odnosno 11.513.381 EUR, ponajviše kroz kapitalne donacije, odnosno učešće javnih isporučitelja vodnih usluga u sufinanciranju EU projekata što je sukladno smanjenju pomoći temeljem prijenosa EU sredsta</w:t>
      </w:r>
      <w:r w:rsidR="003770D8">
        <w:rPr>
          <w:rFonts w:ascii="Calibri" w:hAnsi="Calibri" w:cs="Calibri"/>
        </w:rPr>
        <w:t>va. </w:t>
      </w:r>
    </w:p>
    <w:p w:rsidR="00DF4216" w:rsidRPr="0091654C" w:rsidRDefault="00857172" w:rsidP="00CD6915">
      <w:pPr>
        <w:spacing w:line="240" w:lineRule="auto"/>
        <w:jc w:val="both"/>
        <w:rPr>
          <w:rFonts w:ascii="Calibri" w:hAnsi="Calibri" w:cs="Calibri"/>
        </w:rPr>
      </w:pPr>
      <w:r>
        <w:rPr>
          <w:rFonts w:ascii="Calibri" w:hAnsi="Calibri" w:cs="Calibri"/>
        </w:rPr>
        <w:lastRenderedPageBreak/>
        <w:t>Prihodi od prodaje nefinancijske imovine umanjuju se s iznosa 1.040.873 EUR na iznos 13.273 EUR, odnosno za 1.027.600 EUR, kako neće do kraja godine biti o</w:t>
      </w:r>
      <w:r w:rsidR="0091654C">
        <w:rPr>
          <w:rFonts w:ascii="Calibri" w:hAnsi="Calibri" w:cs="Calibri"/>
        </w:rPr>
        <w:t>stvarena planirana vrijednost.</w:t>
      </w:r>
    </w:p>
    <w:p w:rsidR="00BB1B31" w:rsidRDefault="00857172" w:rsidP="00CD6915">
      <w:pPr>
        <w:spacing w:line="240" w:lineRule="auto"/>
        <w:jc w:val="both"/>
      </w:pPr>
      <w:r>
        <w:rPr>
          <w:rFonts w:ascii="Calibri" w:hAnsi="Calibri" w:cs="Calibri"/>
          <w:b/>
          <w:u w:val="single"/>
        </w:rPr>
        <w:t>RASHODI</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000" w:firstRow="0" w:lastRow="0" w:firstColumn="0" w:lastColumn="0" w:noHBand="0" w:noVBand="0"/>
      </w:tblPr>
      <w:tblGrid>
        <w:gridCol w:w="4097"/>
        <w:gridCol w:w="1639"/>
        <w:gridCol w:w="1638"/>
        <w:gridCol w:w="1638"/>
        <w:gridCol w:w="820"/>
      </w:tblGrid>
      <w:tr w:rsidR="00BB1B31">
        <w:tc>
          <w:tcPr>
            <w:tcW w:w="2000" w:type="pct"/>
            <w:shd w:val="clear" w:color="auto" w:fill="BCDFFB"/>
            <w:vAlign w:val="center"/>
          </w:tcPr>
          <w:p w:rsidR="00BB1B31" w:rsidRDefault="00BB1B31">
            <w:pPr>
              <w:spacing w:after="0" w:line="240" w:lineRule="auto"/>
              <w:jc w:val="center"/>
            </w:pPr>
          </w:p>
        </w:tc>
        <w:tc>
          <w:tcPr>
            <w:tcW w:w="800" w:type="pct"/>
            <w:shd w:val="clear" w:color="auto" w:fill="BCDFFB"/>
            <w:vAlign w:val="center"/>
          </w:tcPr>
          <w:p w:rsidR="00BB1B31" w:rsidRDefault="00857172">
            <w:pPr>
              <w:spacing w:after="0" w:line="240" w:lineRule="auto"/>
              <w:jc w:val="center"/>
            </w:pPr>
            <w:r>
              <w:rPr>
                <w:rFonts w:ascii="Calibri" w:hAnsi="Calibri" w:cs="Calibri"/>
                <w:b/>
                <w:sz w:val="18"/>
              </w:rPr>
              <w:t>Plan za 2025.</w:t>
            </w:r>
          </w:p>
        </w:tc>
        <w:tc>
          <w:tcPr>
            <w:tcW w:w="800" w:type="pct"/>
            <w:shd w:val="clear" w:color="auto" w:fill="BCDFFB"/>
            <w:vAlign w:val="center"/>
          </w:tcPr>
          <w:p w:rsidR="00BB1B31" w:rsidRDefault="00857172">
            <w:pPr>
              <w:spacing w:after="0" w:line="240" w:lineRule="auto"/>
              <w:jc w:val="center"/>
            </w:pPr>
            <w:r>
              <w:rPr>
                <w:rFonts w:ascii="Calibri" w:hAnsi="Calibri" w:cs="Calibri"/>
                <w:b/>
                <w:sz w:val="18"/>
              </w:rPr>
              <w:t>Povećanje/</w:t>
            </w:r>
            <w:r>
              <w:rPr>
                <w:rFonts w:ascii="Calibri" w:hAnsi="Calibri" w:cs="Calibri"/>
                <w:b/>
                <w:sz w:val="18"/>
              </w:rPr>
              <w:br/>
              <w:t>Smanjenje</w:t>
            </w:r>
          </w:p>
        </w:tc>
        <w:tc>
          <w:tcPr>
            <w:tcW w:w="800" w:type="pct"/>
            <w:shd w:val="clear" w:color="auto" w:fill="BCDFFB"/>
            <w:vAlign w:val="center"/>
          </w:tcPr>
          <w:p w:rsidR="00BB1B31" w:rsidRDefault="00857172">
            <w:pPr>
              <w:spacing w:after="0" w:line="240" w:lineRule="auto"/>
              <w:jc w:val="center"/>
            </w:pPr>
            <w:r>
              <w:rPr>
                <w:rFonts w:ascii="Calibri" w:hAnsi="Calibri" w:cs="Calibri"/>
                <w:b/>
                <w:sz w:val="18"/>
              </w:rPr>
              <w:t>Novi plan za</w:t>
            </w:r>
            <w:r>
              <w:rPr>
                <w:rFonts w:ascii="Calibri" w:hAnsi="Calibri" w:cs="Calibri"/>
                <w:b/>
                <w:sz w:val="18"/>
              </w:rPr>
              <w:br/>
              <w:t>2025.</w:t>
            </w:r>
          </w:p>
        </w:tc>
        <w:tc>
          <w:tcPr>
            <w:tcW w:w="400" w:type="pct"/>
            <w:shd w:val="clear" w:color="auto" w:fill="BCDFFB"/>
            <w:vAlign w:val="center"/>
          </w:tcPr>
          <w:p w:rsidR="00BB1B31" w:rsidRDefault="00857172">
            <w:pPr>
              <w:spacing w:after="0" w:line="240" w:lineRule="auto"/>
              <w:jc w:val="center"/>
            </w:pPr>
            <w:r>
              <w:rPr>
                <w:rFonts w:ascii="Calibri" w:hAnsi="Calibri" w:cs="Calibri"/>
                <w:b/>
                <w:sz w:val="18"/>
              </w:rPr>
              <w:t>Indeks</w:t>
            </w:r>
          </w:p>
        </w:tc>
      </w:tr>
      <w:tr w:rsidR="00BB1B31">
        <w:tc>
          <w:tcPr>
            <w:tcW w:w="2000" w:type="pct"/>
            <w:vAlign w:val="bottom"/>
          </w:tcPr>
          <w:p w:rsidR="00BB1B31" w:rsidRDefault="00857172">
            <w:pPr>
              <w:spacing w:after="0" w:line="240" w:lineRule="auto"/>
            </w:pPr>
            <w:r>
              <w:rPr>
                <w:rFonts w:ascii="Calibri" w:hAnsi="Calibri" w:cs="Calibri"/>
                <w:sz w:val="18"/>
              </w:rPr>
              <w:t>RASHODI POSLOVANJA</w:t>
            </w:r>
          </w:p>
        </w:tc>
        <w:tc>
          <w:tcPr>
            <w:tcW w:w="800" w:type="pct"/>
            <w:vAlign w:val="bottom"/>
          </w:tcPr>
          <w:p w:rsidR="00BB1B31" w:rsidRDefault="00857172">
            <w:pPr>
              <w:spacing w:after="0" w:line="240" w:lineRule="auto"/>
              <w:jc w:val="right"/>
            </w:pPr>
            <w:r>
              <w:rPr>
                <w:rFonts w:ascii="Calibri" w:hAnsi="Calibri" w:cs="Calibri"/>
                <w:sz w:val="18"/>
              </w:rPr>
              <w:t>961.438.506</w:t>
            </w:r>
          </w:p>
        </w:tc>
        <w:tc>
          <w:tcPr>
            <w:tcW w:w="800" w:type="pct"/>
            <w:vAlign w:val="bottom"/>
          </w:tcPr>
          <w:p w:rsidR="00BB1B31" w:rsidRDefault="00857172">
            <w:pPr>
              <w:spacing w:after="0" w:line="240" w:lineRule="auto"/>
              <w:jc w:val="right"/>
            </w:pPr>
            <w:r>
              <w:rPr>
                <w:rFonts w:ascii="Calibri" w:hAnsi="Calibri" w:cs="Calibri"/>
                <w:sz w:val="18"/>
              </w:rPr>
              <w:t>-113.114.915</w:t>
            </w:r>
          </w:p>
        </w:tc>
        <w:tc>
          <w:tcPr>
            <w:tcW w:w="800" w:type="pct"/>
            <w:vAlign w:val="bottom"/>
          </w:tcPr>
          <w:p w:rsidR="00BB1B31" w:rsidRDefault="00857172">
            <w:pPr>
              <w:spacing w:after="0" w:line="240" w:lineRule="auto"/>
              <w:jc w:val="right"/>
            </w:pPr>
            <w:r>
              <w:rPr>
                <w:rFonts w:ascii="Calibri" w:hAnsi="Calibri" w:cs="Calibri"/>
                <w:sz w:val="18"/>
              </w:rPr>
              <w:t>848.323.591</w:t>
            </w:r>
          </w:p>
        </w:tc>
        <w:tc>
          <w:tcPr>
            <w:tcW w:w="400" w:type="pct"/>
            <w:vAlign w:val="bottom"/>
          </w:tcPr>
          <w:p w:rsidR="00BB1B31" w:rsidRDefault="00857172">
            <w:pPr>
              <w:spacing w:after="0" w:line="240" w:lineRule="auto"/>
              <w:jc w:val="right"/>
            </w:pPr>
            <w:r>
              <w:rPr>
                <w:rFonts w:ascii="Calibri" w:hAnsi="Calibri" w:cs="Calibri"/>
                <w:sz w:val="18"/>
              </w:rPr>
              <w:t>88,2</w:t>
            </w:r>
          </w:p>
        </w:tc>
      </w:tr>
      <w:tr w:rsidR="00BB1B31">
        <w:tc>
          <w:tcPr>
            <w:tcW w:w="2000" w:type="pct"/>
            <w:vAlign w:val="bottom"/>
          </w:tcPr>
          <w:p w:rsidR="00BB1B31" w:rsidRDefault="00857172">
            <w:pPr>
              <w:spacing w:after="0" w:line="240" w:lineRule="auto"/>
            </w:pPr>
            <w:r>
              <w:rPr>
                <w:rFonts w:ascii="Calibri" w:hAnsi="Calibri" w:cs="Calibri"/>
                <w:sz w:val="18"/>
              </w:rPr>
              <w:t>RASHODI ZA NABAVU NEFINANCIJSKE IMOVINE</w:t>
            </w:r>
          </w:p>
        </w:tc>
        <w:tc>
          <w:tcPr>
            <w:tcW w:w="800" w:type="pct"/>
            <w:vAlign w:val="bottom"/>
          </w:tcPr>
          <w:p w:rsidR="00BB1B31" w:rsidRDefault="00857172">
            <w:pPr>
              <w:spacing w:after="0" w:line="240" w:lineRule="auto"/>
              <w:jc w:val="right"/>
            </w:pPr>
            <w:r>
              <w:rPr>
                <w:rFonts w:ascii="Calibri" w:hAnsi="Calibri" w:cs="Calibri"/>
                <w:sz w:val="18"/>
              </w:rPr>
              <w:t>114.424.345</w:t>
            </w:r>
          </w:p>
        </w:tc>
        <w:tc>
          <w:tcPr>
            <w:tcW w:w="800" w:type="pct"/>
            <w:vAlign w:val="bottom"/>
          </w:tcPr>
          <w:p w:rsidR="00BB1B31" w:rsidRDefault="00857172">
            <w:pPr>
              <w:spacing w:after="0" w:line="240" w:lineRule="auto"/>
              <w:jc w:val="right"/>
            </w:pPr>
            <w:r>
              <w:rPr>
                <w:rFonts w:ascii="Calibri" w:hAnsi="Calibri" w:cs="Calibri"/>
                <w:sz w:val="18"/>
              </w:rPr>
              <w:t>-9.482.443</w:t>
            </w:r>
          </w:p>
        </w:tc>
        <w:tc>
          <w:tcPr>
            <w:tcW w:w="800" w:type="pct"/>
            <w:vAlign w:val="bottom"/>
          </w:tcPr>
          <w:p w:rsidR="00BB1B31" w:rsidRDefault="00857172">
            <w:pPr>
              <w:spacing w:after="0" w:line="240" w:lineRule="auto"/>
              <w:jc w:val="right"/>
            </w:pPr>
            <w:r>
              <w:rPr>
                <w:rFonts w:ascii="Calibri" w:hAnsi="Calibri" w:cs="Calibri"/>
                <w:sz w:val="18"/>
              </w:rPr>
              <w:t>104.941.902</w:t>
            </w:r>
          </w:p>
        </w:tc>
        <w:tc>
          <w:tcPr>
            <w:tcW w:w="400" w:type="pct"/>
            <w:vAlign w:val="bottom"/>
          </w:tcPr>
          <w:p w:rsidR="00BB1B31" w:rsidRDefault="00857172">
            <w:pPr>
              <w:spacing w:after="0" w:line="240" w:lineRule="auto"/>
              <w:jc w:val="right"/>
            </w:pPr>
            <w:r>
              <w:rPr>
                <w:rFonts w:ascii="Calibri" w:hAnsi="Calibri" w:cs="Calibri"/>
                <w:sz w:val="18"/>
              </w:rPr>
              <w:t>91,7</w:t>
            </w:r>
          </w:p>
        </w:tc>
      </w:tr>
      <w:tr w:rsidR="00BB1B31">
        <w:tc>
          <w:tcPr>
            <w:tcW w:w="2000" w:type="pct"/>
            <w:vAlign w:val="bottom"/>
          </w:tcPr>
          <w:p w:rsidR="00BB1B31" w:rsidRDefault="00857172">
            <w:pPr>
              <w:spacing w:after="0" w:line="240" w:lineRule="auto"/>
            </w:pPr>
            <w:r>
              <w:rPr>
                <w:rFonts w:ascii="Calibri" w:hAnsi="Calibri" w:cs="Calibri"/>
                <w:b/>
                <w:sz w:val="18"/>
              </w:rPr>
              <w:t>UKUPNI RASHODI</w:t>
            </w:r>
          </w:p>
        </w:tc>
        <w:tc>
          <w:tcPr>
            <w:tcW w:w="800" w:type="pct"/>
            <w:vAlign w:val="bottom"/>
          </w:tcPr>
          <w:p w:rsidR="00BB1B31" w:rsidRDefault="00857172">
            <w:pPr>
              <w:spacing w:after="0" w:line="240" w:lineRule="auto"/>
              <w:jc w:val="right"/>
            </w:pPr>
            <w:r>
              <w:rPr>
                <w:rFonts w:ascii="Calibri" w:hAnsi="Calibri" w:cs="Calibri"/>
                <w:b/>
                <w:sz w:val="18"/>
              </w:rPr>
              <w:t>1.075.862.851</w:t>
            </w:r>
          </w:p>
        </w:tc>
        <w:tc>
          <w:tcPr>
            <w:tcW w:w="800" w:type="pct"/>
            <w:vAlign w:val="bottom"/>
          </w:tcPr>
          <w:p w:rsidR="00BB1B31" w:rsidRDefault="00857172">
            <w:pPr>
              <w:spacing w:after="0" w:line="240" w:lineRule="auto"/>
              <w:jc w:val="right"/>
            </w:pPr>
            <w:r>
              <w:rPr>
                <w:rFonts w:ascii="Calibri" w:hAnsi="Calibri" w:cs="Calibri"/>
                <w:b/>
                <w:sz w:val="18"/>
              </w:rPr>
              <w:t>-122.597.358</w:t>
            </w:r>
          </w:p>
        </w:tc>
        <w:tc>
          <w:tcPr>
            <w:tcW w:w="800" w:type="pct"/>
            <w:vAlign w:val="bottom"/>
          </w:tcPr>
          <w:p w:rsidR="00BB1B31" w:rsidRDefault="00857172">
            <w:pPr>
              <w:spacing w:after="0" w:line="240" w:lineRule="auto"/>
              <w:jc w:val="right"/>
            </w:pPr>
            <w:r>
              <w:rPr>
                <w:rFonts w:ascii="Calibri" w:hAnsi="Calibri" w:cs="Calibri"/>
                <w:b/>
                <w:sz w:val="18"/>
              </w:rPr>
              <w:t>953.265.493</w:t>
            </w:r>
          </w:p>
        </w:tc>
        <w:tc>
          <w:tcPr>
            <w:tcW w:w="400" w:type="pct"/>
            <w:vAlign w:val="bottom"/>
          </w:tcPr>
          <w:p w:rsidR="00BB1B31" w:rsidRDefault="00857172">
            <w:pPr>
              <w:spacing w:after="0" w:line="240" w:lineRule="auto"/>
              <w:jc w:val="right"/>
            </w:pPr>
            <w:r>
              <w:rPr>
                <w:rFonts w:ascii="Calibri" w:hAnsi="Calibri" w:cs="Calibri"/>
                <w:b/>
                <w:sz w:val="18"/>
              </w:rPr>
              <w:t>88,6</w:t>
            </w:r>
          </w:p>
        </w:tc>
      </w:tr>
    </w:tbl>
    <w:p w:rsidR="00BB1B31" w:rsidRDefault="00BB1B31">
      <w:pPr>
        <w:spacing w:after="0" w:line="240" w:lineRule="auto"/>
      </w:pPr>
    </w:p>
    <w:p w:rsidR="00AC31EB" w:rsidRDefault="00A213B0">
      <w:pPr>
        <w:spacing w:line="240" w:lineRule="auto"/>
        <w:jc w:val="both"/>
        <w:rPr>
          <w:rFonts w:ascii="Calibri" w:hAnsi="Calibri" w:cs="Calibri"/>
        </w:rPr>
      </w:pPr>
      <w:r>
        <w:rPr>
          <w:rFonts w:ascii="Calibri" w:hAnsi="Calibri" w:cs="Calibri"/>
        </w:rPr>
        <w:t>Sukladno Prijedlogu i</w:t>
      </w:r>
      <w:r w:rsidR="00857172">
        <w:rPr>
          <w:rFonts w:ascii="Calibri" w:hAnsi="Calibri" w:cs="Calibri"/>
        </w:rPr>
        <w:t>zmjena i dopuna prihoda izrađen je prijedlog rashodovnog dijela Izmjena i dopuna Fina</w:t>
      </w:r>
      <w:r w:rsidR="004947FD">
        <w:rPr>
          <w:rFonts w:ascii="Calibri" w:hAnsi="Calibri" w:cs="Calibri"/>
        </w:rPr>
        <w:t>ncijskog plana za 2025. godinu.</w:t>
      </w:r>
      <w:r w:rsidR="007B1B24">
        <w:rPr>
          <w:rFonts w:ascii="Calibri" w:hAnsi="Calibri" w:cs="Calibri"/>
        </w:rPr>
        <w:t xml:space="preserve"> </w:t>
      </w:r>
      <w:r w:rsidR="00857172">
        <w:rPr>
          <w:rFonts w:ascii="Calibri" w:hAnsi="Calibri" w:cs="Calibri"/>
        </w:rPr>
        <w:t xml:space="preserve">U odnosu na Plan ukupni rashodi </w:t>
      </w:r>
      <w:r w:rsidR="004947FD">
        <w:rPr>
          <w:rFonts w:ascii="Calibri" w:hAnsi="Calibri" w:cs="Calibri"/>
        </w:rPr>
        <w:t>manji su za 122.597.358 EUR. </w:t>
      </w:r>
      <w:r w:rsidR="00857172">
        <w:rPr>
          <w:rFonts w:ascii="Calibri" w:hAnsi="Calibri" w:cs="Calibri"/>
        </w:rPr>
        <w:t>Izmjene su na sli</w:t>
      </w:r>
      <w:r w:rsidR="00AC31EB">
        <w:rPr>
          <w:rFonts w:ascii="Calibri" w:hAnsi="Calibri" w:cs="Calibri"/>
        </w:rPr>
        <w:t>jedećim aktivnostima:</w:t>
      </w:r>
    </w:p>
    <w:p w:rsidR="00C11BF5" w:rsidRPr="009C39F7" w:rsidRDefault="00857172" w:rsidP="00C11BF5">
      <w:pPr>
        <w:spacing w:line="240" w:lineRule="auto"/>
        <w:jc w:val="both"/>
        <w:rPr>
          <w:b/>
        </w:rPr>
      </w:pPr>
      <w:r w:rsidRPr="009C39F7">
        <w:rPr>
          <w:rFonts w:ascii="Calibri" w:hAnsi="Calibri" w:cs="Calibri"/>
          <w:b/>
        </w:rPr>
        <w:t>1000 ADMINIST</w:t>
      </w:r>
      <w:r w:rsidR="00AC31EB" w:rsidRPr="009C39F7">
        <w:rPr>
          <w:rFonts w:ascii="Calibri" w:hAnsi="Calibri" w:cs="Calibri"/>
          <w:b/>
        </w:rPr>
        <w:t>RATIVNO UPRAVLJANJE I OPREMANJE</w:t>
      </w:r>
    </w:p>
    <w:p w:rsidR="00AC31EB" w:rsidRPr="00C11BF5" w:rsidRDefault="00857172" w:rsidP="00C11BF5">
      <w:pPr>
        <w:spacing w:line="240" w:lineRule="auto"/>
        <w:jc w:val="both"/>
      </w:pPr>
      <w:r w:rsidRPr="00C11BF5">
        <w:rPr>
          <w:rFonts w:ascii="Calibri" w:hAnsi="Calibri" w:cs="Calibri"/>
        </w:rPr>
        <w:t>Ovaj program smanjuje se za 2.205.072 EUR, sa planiranih 56.393.053 EUR na 54.187.981 EUR, odno</w:t>
      </w:r>
      <w:r w:rsidR="00AC31EB" w:rsidRPr="00C11BF5">
        <w:rPr>
          <w:rFonts w:ascii="Calibri" w:hAnsi="Calibri" w:cs="Calibri"/>
        </w:rPr>
        <w:t>sno za 3,91% i to kako slijedi:</w:t>
      </w:r>
    </w:p>
    <w:p w:rsidR="00AC31EB" w:rsidRPr="002A33A5" w:rsidRDefault="00857172" w:rsidP="002A33A5">
      <w:pPr>
        <w:spacing w:line="240" w:lineRule="auto"/>
        <w:jc w:val="both"/>
        <w:rPr>
          <w:rFonts w:ascii="Calibri" w:hAnsi="Calibri" w:cs="Calibri"/>
        </w:rPr>
      </w:pPr>
      <w:r w:rsidRPr="002A33A5">
        <w:rPr>
          <w:rFonts w:ascii="Calibri" w:hAnsi="Calibri" w:cs="Calibri"/>
        </w:rPr>
        <w:t>A100000</w:t>
      </w:r>
      <w:r w:rsidR="00AC31EB" w:rsidRPr="002A33A5">
        <w:rPr>
          <w:rFonts w:ascii="Calibri" w:hAnsi="Calibri" w:cs="Calibri"/>
        </w:rPr>
        <w:t xml:space="preserve"> ADMINISTRACIJA I UPRAVLJANJE  </w:t>
      </w:r>
    </w:p>
    <w:p w:rsidR="00E11BE9" w:rsidRPr="002A33A5" w:rsidRDefault="00857172" w:rsidP="002A33A5">
      <w:pPr>
        <w:spacing w:line="240" w:lineRule="auto"/>
        <w:jc w:val="both"/>
        <w:rPr>
          <w:rFonts w:ascii="Calibri" w:hAnsi="Calibri" w:cs="Calibri"/>
        </w:rPr>
      </w:pPr>
      <w:r w:rsidRPr="002A33A5">
        <w:rPr>
          <w:rFonts w:ascii="Calibri" w:hAnsi="Calibri" w:cs="Calibri"/>
        </w:rPr>
        <w:t>Rashodi za zaposlene su povećani za 2,67% kako bi se do kraja godine osigurala dostatna sredstva za ispunjenje svih obaveza za bruto plaće, doprinose na plaće i ostale rashode za zaposlene. Potpisan je dodatak kolektivnom ugovoru za vodno gospodarstvo, čime su povećana određena materijalna prava radnika. Materijalni rashodi su smanjeni za 11,55%, odnosno za 1.484.6</w:t>
      </w:r>
      <w:r w:rsidR="00AF7F13" w:rsidRPr="002A33A5">
        <w:rPr>
          <w:rFonts w:ascii="Calibri" w:hAnsi="Calibri" w:cs="Calibri"/>
        </w:rPr>
        <w:t>77 EUR radi postignutih ušteda.</w:t>
      </w:r>
    </w:p>
    <w:p w:rsidR="00AF7F13" w:rsidRPr="002A33A5" w:rsidRDefault="00AF7F13" w:rsidP="002A33A5">
      <w:pPr>
        <w:spacing w:line="240" w:lineRule="auto"/>
        <w:jc w:val="both"/>
        <w:rPr>
          <w:rFonts w:ascii="Calibri" w:hAnsi="Calibri" w:cs="Calibri"/>
        </w:rPr>
      </w:pPr>
      <w:r w:rsidRPr="002A33A5">
        <w:rPr>
          <w:rFonts w:ascii="Calibri" w:hAnsi="Calibri" w:cs="Calibri"/>
        </w:rPr>
        <w:t>K100000 OPREMANJE</w:t>
      </w:r>
    </w:p>
    <w:p w:rsidR="00AF7F13" w:rsidRPr="002A33A5" w:rsidRDefault="00857172" w:rsidP="002A33A5">
      <w:pPr>
        <w:spacing w:line="240" w:lineRule="auto"/>
        <w:jc w:val="both"/>
        <w:rPr>
          <w:rFonts w:ascii="Calibri" w:hAnsi="Calibri" w:cs="Calibri"/>
        </w:rPr>
      </w:pPr>
      <w:r w:rsidRPr="002A33A5">
        <w:rPr>
          <w:rFonts w:ascii="Calibri" w:hAnsi="Calibri" w:cs="Calibri"/>
        </w:rPr>
        <w:t xml:space="preserve">Rashodi ove aktivnosti povećavaju se za 152.280 EUR u odnosu na Plan, odnosno sa 418.993 EUR na 571.273 EUR prema </w:t>
      </w:r>
      <w:r w:rsidR="00D06A78" w:rsidRPr="002A33A5">
        <w:rPr>
          <w:rFonts w:ascii="Calibri" w:hAnsi="Calibri" w:cs="Calibri"/>
        </w:rPr>
        <w:t>procijenjenoj</w:t>
      </w:r>
      <w:r w:rsidR="00AF7F13" w:rsidRPr="002A33A5">
        <w:rPr>
          <w:rFonts w:ascii="Calibri" w:hAnsi="Calibri" w:cs="Calibri"/>
        </w:rPr>
        <w:t xml:space="preserve"> realizaciji do kraja godine.</w:t>
      </w:r>
    </w:p>
    <w:p w:rsidR="00AF7F13" w:rsidRPr="002A33A5" w:rsidRDefault="00AF7F13" w:rsidP="002A33A5">
      <w:pPr>
        <w:spacing w:line="240" w:lineRule="auto"/>
        <w:jc w:val="both"/>
        <w:rPr>
          <w:rFonts w:ascii="Calibri" w:hAnsi="Calibri" w:cs="Calibri"/>
        </w:rPr>
      </w:pPr>
      <w:r w:rsidRPr="002A33A5">
        <w:rPr>
          <w:rFonts w:ascii="Calibri" w:hAnsi="Calibri" w:cs="Calibri"/>
        </w:rPr>
        <w:t>K100001 INFORMATIZACIJA</w:t>
      </w:r>
    </w:p>
    <w:p w:rsidR="00AF7F13" w:rsidRPr="002A33A5" w:rsidRDefault="00857172" w:rsidP="002A33A5">
      <w:pPr>
        <w:spacing w:line="240" w:lineRule="auto"/>
        <w:jc w:val="both"/>
        <w:rPr>
          <w:rFonts w:ascii="Calibri" w:hAnsi="Calibri" w:cs="Calibri"/>
        </w:rPr>
      </w:pPr>
      <w:r w:rsidRPr="002A33A5">
        <w:rPr>
          <w:rFonts w:ascii="Calibri" w:hAnsi="Calibri" w:cs="Calibri"/>
        </w:rPr>
        <w:t>Rashodi ove aktivnosti umanjuju se za 100.000 EUR u odnosu na Plan, odnosno sa 2.563.674 EUR na 2.463.6</w:t>
      </w:r>
      <w:r w:rsidR="00AF7F13" w:rsidRPr="002A33A5">
        <w:rPr>
          <w:rFonts w:ascii="Calibri" w:hAnsi="Calibri" w:cs="Calibri"/>
        </w:rPr>
        <w:t>74 EUR radi postignutih ušteda.</w:t>
      </w:r>
    </w:p>
    <w:p w:rsidR="00AF7F13" w:rsidRPr="002A33A5" w:rsidRDefault="00AF7F13" w:rsidP="002A33A5">
      <w:pPr>
        <w:spacing w:line="240" w:lineRule="auto"/>
        <w:jc w:val="both"/>
        <w:rPr>
          <w:rFonts w:ascii="Calibri" w:hAnsi="Calibri" w:cs="Calibri"/>
        </w:rPr>
      </w:pPr>
      <w:r w:rsidRPr="002A33A5">
        <w:rPr>
          <w:rFonts w:ascii="Calibri" w:hAnsi="Calibri" w:cs="Calibri"/>
        </w:rPr>
        <w:t>K100002 POSLOVNE ZGRADE</w:t>
      </w:r>
    </w:p>
    <w:p w:rsidR="009C39F7" w:rsidRPr="002A33A5" w:rsidRDefault="00857172" w:rsidP="002A33A5">
      <w:pPr>
        <w:spacing w:line="240" w:lineRule="auto"/>
        <w:jc w:val="both"/>
        <w:rPr>
          <w:rFonts w:ascii="Calibri" w:hAnsi="Calibri" w:cs="Calibri"/>
        </w:rPr>
      </w:pPr>
      <w:r w:rsidRPr="002A33A5">
        <w:rPr>
          <w:rFonts w:ascii="Calibri" w:hAnsi="Calibri" w:cs="Calibri"/>
        </w:rPr>
        <w:t xml:space="preserve">Rashodi ove aktivnosti umanjuju se za 1.773.353 EUR u odnosu na Plan, odnosno sa 3.392.446 EUR na 1.619.093 EUR prema </w:t>
      </w:r>
      <w:r w:rsidR="00D06A78" w:rsidRPr="002A33A5">
        <w:rPr>
          <w:rFonts w:ascii="Calibri" w:hAnsi="Calibri" w:cs="Calibri"/>
        </w:rPr>
        <w:t>procijenjenoj</w:t>
      </w:r>
      <w:r w:rsidR="00AF7F13" w:rsidRPr="002A33A5">
        <w:rPr>
          <w:rFonts w:ascii="Calibri" w:hAnsi="Calibri" w:cs="Calibri"/>
        </w:rPr>
        <w:t xml:space="preserve"> realizaciji do kraja godine.</w:t>
      </w:r>
    </w:p>
    <w:p w:rsidR="00AF7F13" w:rsidRPr="009C39F7" w:rsidRDefault="00857172" w:rsidP="00AF7F13">
      <w:pPr>
        <w:spacing w:line="240" w:lineRule="auto"/>
        <w:jc w:val="both"/>
        <w:rPr>
          <w:rFonts w:ascii="Calibri" w:hAnsi="Calibri" w:cs="Calibri"/>
          <w:b/>
        </w:rPr>
      </w:pPr>
      <w:r w:rsidRPr="009C39F7">
        <w:rPr>
          <w:rFonts w:ascii="Calibri" w:hAnsi="Calibri" w:cs="Calibri"/>
          <w:b/>
        </w:rPr>
        <w:t>1001 SERVISIRANJE</w:t>
      </w:r>
      <w:r w:rsidR="00AF7F13" w:rsidRPr="009C39F7">
        <w:rPr>
          <w:rFonts w:ascii="Calibri" w:hAnsi="Calibri" w:cs="Calibri"/>
          <w:b/>
        </w:rPr>
        <w:t xml:space="preserve"> UNUTARNJEG DUGA I DANI ZAJMOVI</w:t>
      </w:r>
    </w:p>
    <w:p w:rsidR="00E11BE9" w:rsidRDefault="00857172" w:rsidP="00AF7F13">
      <w:pPr>
        <w:spacing w:line="240" w:lineRule="auto"/>
        <w:jc w:val="both"/>
        <w:rPr>
          <w:rFonts w:ascii="Calibri" w:hAnsi="Calibri" w:cs="Calibri"/>
        </w:rPr>
      </w:pPr>
      <w:r w:rsidRPr="00AF7F13">
        <w:rPr>
          <w:rFonts w:ascii="Calibri" w:hAnsi="Calibri" w:cs="Calibri"/>
        </w:rPr>
        <w:t xml:space="preserve">Ovaj program smanjuje se za 776.415 EUR, sa planiranih 39.354.429 EUR na 38.578.014 EUR, odnosno za </w:t>
      </w:r>
      <w:r w:rsidR="00AF7F13">
        <w:rPr>
          <w:rFonts w:ascii="Calibri" w:hAnsi="Calibri" w:cs="Calibri"/>
        </w:rPr>
        <w:t>1,97% radi postignutih ušteda.</w:t>
      </w:r>
    </w:p>
    <w:p w:rsidR="00E11BE9" w:rsidRPr="00806FCD" w:rsidRDefault="00857172" w:rsidP="00AF7F13">
      <w:pPr>
        <w:spacing w:line="240" w:lineRule="auto"/>
        <w:jc w:val="both"/>
        <w:rPr>
          <w:rFonts w:ascii="Calibri" w:hAnsi="Calibri" w:cs="Calibri"/>
          <w:b/>
        </w:rPr>
      </w:pPr>
      <w:r w:rsidRPr="00806FCD">
        <w:rPr>
          <w:rFonts w:ascii="Calibri" w:hAnsi="Calibri" w:cs="Calibri"/>
          <w:b/>
        </w:rPr>
        <w:t>1002 TEKUĆE TEHNIČKO I GOSPODARSKO ODRŽAVANJ</w:t>
      </w:r>
      <w:r w:rsidR="00E11BE9" w:rsidRPr="00806FCD">
        <w:rPr>
          <w:rFonts w:ascii="Calibri" w:hAnsi="Calibri" w:cs="Calibri"/>
          <w:b/>
        </w:rPr>
        <w:t>E VODOTOKOVA I VODNIH GRAĐEVINA</w:t>
      </w:r>
    </w:p>
    <w:p w:rsidR="00E13480" w:rsidRDefault="00857172" w:rsidP="00AF7F13">
      <w:pPr>
        <w:spacing w:line="240" w:lineRule="auto"/>
        <w:jc w:val="both"/>
        <w:rPr>
          <w:rFonts w:ascii="Calibri" w:hAnsi="Calibri" w:cs="Calibri"/>
        </w:rPr>
      </w:pPr>
      <w:r w:rsidRPr="00AF7F13">
        <w:rPr>
          <w:rFonts w:ascii="Calibri" w:hAnsi="Calibri" w:cs="Calibri"/>
        </w:rPr>
        <w:t>Ovaj program povećava se za 2.809.161 EUR u odnosu na Plan, odnosno sa 185.575.844 EUR na 188.</w:t>
      </w:r>
      <w:r w:rsidR="00E11BE9">
        <w:rPr>
          <w:rFonts w:ascii="Calibri" w:hAnsi="Calibri" w:cs="Calibri"/>
        </w:rPr>
        <w:t>385.005 EU</w:t>
      </w:r>
      <w:r w:rsidR="00744DBB">
        <w:rPr>
          <w:rFonts w:ascii="Calibri" w:hAnsi="Calibri" w:cs="Calibri"/>
        </w:rPr>
        <w:t>R, odnosno za 1,51%.</w:t>
      </w:r>
    </w:p>
    <w:p w:rsidR="00744DBB" w:rsidRPr="00806FCD" w:rsidRDefault="00857172" w:rsidP="00806FCD">
      <w:pPr>
        <w:spacing w:line="240" w:lineRule="auto"/>
        <w:jc w:val="both"/>
        <w:rPr>
          <w:rFonts w:ascii="Calibri" w:hAnsi="Calibri" w:cs="Calibri"/>
        </w:rPr>
      </w:pPr>
      <w:r w:rsidRPr="00806FCD">
        <w:rPr>
          <w:rFonts w:ascii="Calibri" w:hAnsi="Calibri" w:cs="Calibri"/>
        </w:rPr>
        <w:t>A100004 REDOVNO ODRŽAVANJE I OBNAVLJANJE VODOTOKA, VODNIH GRAĐEVINA I VODNOG DOB</w:t>
      </w:r>
      <w:r w:rsidR="00744DBB" w:rsidRPr="00806FCD">
        <w:rPr>
          <w:rFonts w:ascii="Calibri" w:hAnsi="Calibri" w:cs="Calibri"/>
        </w:rPr>
        <w:t>RA </w:t>
      </w:r>
    </w:p>
    <w:p w:rsidR="00744DBB" w:rsidRPr="00806FCD" w:rsidRDefault="00857172" w:rsidP="00806FCD">
      <w:pPr>
        <w:spacing w:line="240" w:lineRule="auto"/>
        <w:jc w:val="both"/>
        <w:rPr>
          <w:rFonts w:ascii="Calibri" w:hAnsi="Calibri" w:cs="Calibri"/>
        </w:rPr>
      </w:pPr>
      <w:r w:rsidRPr="00806FCD">
        <w:rPr>
          <w:rFonts w:ascii="Calibri" w:hAnsi="Calibri" w:cs="Calibri"/>
        </w:rPr>
        <w:t>Ova aktivnost se predlaže poveć</w:t>
      </w:r>
      <w:r w:rsidR="00744DBB" w:rsidRPr="00806FCD">
        <w:rPr>
          <w:rFonts w:ascii="Calibri" w:hAnsi="Calibri" w:cs="Calibri"/>
        </w:rPr>
        <w:t>ati za iznos od 8.430.738 EUR. </w:t>
      </w:r>
      <w:r w:rsidRPr="00806FCD">
        <w:rPr>
          <w:rFonts w:ascii="Calibri" w:hAnsi="Calibri" w:cs="Calibri"/>
        </w:rPr>
        <w:t xml:space="preserve">Rashodi za usluge se povećavaju za iznos od 8.430.738 EUR te uključuju povećanje rashoda za hitne intervencije u području zaštite od štetnog djelovanja voda, a u svrhu uspostave funkcionalnog stanja zaštite korita vodotoka od erozije uz osiguranje protočnosti, </w:t>
      </w:r>
      <w:r w:rsidRPr="00806FCD">
        <w:rPr>
          <w:rFonts w:ascii="Calibri" w:hAnsi="Calibri" w:cs="Calibri"/>
        </w:rPr>
        <w:lastRenderedPageBreak/>
        <w:t xml:space="preserve">uspostave funkcionalnog stanja sustava odvodnje uz osiguranje protočnosti i uspostave funkcionalnog stanja na bujičnim tokovima uz osiguranje protočnosti (područje maloga sliva Biđ-Bosut, područje maloga sliva Ilova-Pakra, područje maloga sliva Karašica-Vučica, osim međudržavne rijeke Drave, područje maloga sliva Bistra, osim međudržavne rijeke Drave, područja malih slivova: Kvarnersko primorje i otoci i Podvelebitsko primorje i otoci, područje maloga sliva Gorski Kotar, područje maloga sliva Lika, područje maloga sliva Krka-šibensko primorje i područja malih slivova Neretva-Korčula i Dubrovačko primorje i otoci. Izvođenje radova na budućem restauracijskom projektu „Projekt obnove rukavca i proširenje korita na rijeci Dravi na lokaciji rukavca stara Drava Varaždin (C2)“ te pružanje usluge osposobljavanja dovodnog kanala ribnjaka Kaniška Iva, dovodnog kanala ribnjaka Sišćani i dovodnog kanala </w:t>
      </w:r>
      <w:r w:rsidR="00744DBB" w:rsidRPr="00806FCD">
        <w:rPr>
          <w:rFonts w:ascii="Calibri" w:hAnsi="Calibri" w:cs="Calibri"/>
        </w:rPr>
        <w:t>ribnjaka Draganić.</w:t>
      </w:r>
    </w:p>
    <w:p w:rsidR="00744DBB" w:rsidRPr="00806FCD" w:rsidRDefault="00857172" w:rsidP="00806FCD">
      <w:pPr>
        <w:spacing w:line="240" w:lineRule="auto"/>
        <w:jc w:val="both"/>
        <w:rPr>
          <w:rFonts w:ascii="Calibri" w:hAnsi="Calibri" w:cs="Calibri"/>
        </w:rPr>
      </w:pPr>
      <w:r w:rsidRPr="00806FCD">
        <w:rPr>
          <w:rFonts w:ascii="Calibri" w:hAnsi="Calibri" w:cs="Calibri"/>
        </w:rPr>
        <w:t>A100005 OBNAVLJANJE MELIORACIJSKIH GRAĐEV</w:t>
      </w:r>
      <w:r w:rsidR="00744DBB" w:rsidRPr="00806FCD">
        <w:rPr>
          <w:rFonts w:ascii="Calibri" w:hAnsi="Calibri" w:cs="Calibri"/>
        </w:rPr>
        <w:t>INA ZA ODVODNJU I NAVODNJAVANJE</w:t>
      </w:r>
    </w:p>
    <w:p w:rsidR="00744DBB" w:rsidRPr="00806FCD" w:rsidRDefault="00857172" w:rsidP="00806FCD">
      <w:pPr>
        <w:spacing w:line="240" w:lineRule="auto"/>
        <w:jc w:val="both"/>
        <w:rPr>
          <w:rFonts w:ascii="Calibri" w:hAnsi="Calibri" w:cs="Calibri"/>
        </w:rPr>
      </w:pPr>
      <w:r w:rsidRPr="00806FCD">
        <w:rPr>
          <w:rFonts w:ascii="Calibri" w:hAnsi="Calibri" w:cs="Calibri"/>
        </w:rPr>
        <w:t>Ova aktivnost se predlaže smanj</w:t>
      </w:r>
      <w:r w:rsidR="00744DBB" w:rsidRPr="00806FCD">
        <w:rPr>
          <w:rFonts w:ascii="Calibri" w:hAnsi="Calibri" w:cs="Calibri"/>
        </w:rPr>
        <w:t>iti za iznos od 3.906.577 EUR. </w:t>
      </w:r>
      <w:r w:rsidRPr="00806FCD">
        <w:rPr>
          <w:rFonts w:ascii="Calibri" w:hAnsi="Calibri" w:cs="Calibri"/>
        </w:rPr>
        <w:t>Otvoren</w:t>
      </w:r>
      <w:r w:rsidR="00BA2151">
        <w:rPr>
          <w:rFonts w:ascii="Calibri" w:hAnsi="Calibri" w:cs="Calibri"/>
        </w:rPr>
        <w:t xml:space="preserve">i </w:t>
      </w:r>
      <w:r w:rsidRPr="00806FCD">
        <w:rPr>
          <w:rFonts w:ascii="Calibri" w:hAnsi="Calibri" w:cs="Calibri"/>
        </w:rPr>
        <w:t>postupak javne nabave za osposobljavanje dovodnih kanala ribnjaka koji spadaju pod građevine detaljne melioracijske odvodnje ili</w:t>
      </w:r>
      <w:r w:rsidR="004B361E">
        <w:rPr>
          <w:rFonts w:ascii="Calibri" w:hAnsi="Calibri" w:cs="Calibri"/>
        </w:rPr>
        <w:t xml:space="preserve"> su neklasificirani se planira</w:t>
      </w:r>
      <w:r w:rsidRPr="00806FCD">
        <w:rPr>
          <w:rFonts w:ascii="Calibri" w:hAnsi="Calibri" w:cs="Calibri"/>
        </w:rPr>
        <w:t xml:space="preserve"> objaviti do kraja rujna 2025. te se završetak postupka i sklapanje ugovora očekuje do kraja 2025.</w:t>
      </w:r>
      <w:r w:rsidR="00341B29">
        <w:rPr>
          <w:rFonts w:ascii="Calibri" w:hAnsi="Calibri" w:cs="Calibri"/>
        </w:rPr>
        <w:t xml:space="preserve"> </w:t>
      </w:r>
      <w:r w:rsidRPr="00806FCD">
        <w:rPr>
          <w:rFonts w:ascii="Calibri" w:hAnsi="Calibri" w:cs="Calibri"/>
        </w:rPr>
        <w:t>godine. Usluge osposobljavanja dovodnih kanala ribnjaka koji spadaju pod građevine detaljne melioracijske odvodnje ili su neklasificirani</w:t>
      </w:r>
      <w:r w:rsidR="008B226D">
        <w:rPr>
          <w:rFonts w:ascii="Calibri" w:hAnsi="Calibri" w:cs="Calibri"/>
        </w:rPr>
        <w:t>,</w:t>
      </w:r>
      <w:r w:rsidRPr="00806FCD">
        <w:rPr>
          <w:rFonts w:ascii="Calibri" w:hAnsi="Calibri" w:cs="Calibri"/>
        </w:rPr>
        <w:t xml:space="preserve"> su se planirale financirati bespovratnim sredstvima putem Fonda za pomorstvo i ribarstvo (Mjera II.7. „Povećanje potencijala akvakulturnih lokaliteta“) te se sukladno predloženom smanjenju rashoda za 3.906.</w:t>
      </w:r>
      <w:r w:rsidR="008B226D">
        <w:rPr>
          <w:rFonts w:ascii="Calibri" w:hAnsi="Calibri" w:cs="Calibri"/>
        </w:rPr>
        <w:t>577</w:t>
      </w:r>
      <w:r w:rsidR="00744DBB" w:rsidRPr="00806FCD">
        <w:rPr>
          <w:rFonts w:ascii="Calibri" w:hAnsi="Calibri" w:cs="Calibri"/>
        </w:rPr>
        <w:t xml:space="preserve"> EUR, smanjuju i prihodi.</w:t>
      </w:r>
    </w:p>
    <w:p w:rsidR="00744DBB" w:rsidRPr="00806FCD" w:rsidRDefault="00857172" w:rsidP="00806FCD">
      <w:pPr>
        <w:spacing w:line="240" w:lineRule="auto"/>
        <w:jc w:val="both"/>
        <w:rPr>
          <w:rFonts w:ascii="Calibri" w:hAnsi="Calibri" w:cs="Calibri"/>
        </w:rPr>
      </w:pPr>
      <w:r w:rsidRPr="00806FCD">
        <w:rPr>
          <w:rFonts w:ascii="Calibri" w:hAnsi="Calibri" w:cs="Calibri"/>
        </w:rPr>
        <w:t>A100006 TEHNIČKI POSLOVI OD OPĆEG</w:t>
      </w:r>
      <w:r w:rsidR="00744DBB" w:rsidRPr="00806FCD">
        <w:rPr>
          <w:rFonts w:ascii="Calibri" w:hAnsi="Calibri" w:cs="Calibri"/>
        </w:rPr>
        <w:t xml:space="preserve"> INTERESA ZA UPRAVLJANJE VODAMA</w:t>
      </w:r>
    </w:p>
    <w:p w:rsidR="00744DBB" w:rsidRPr="00806FCD" w:rsidRDefault="00857172" w:rsidP="00806FCD">
      <w:pPr>
        <w:spacing w:line="240" w:lineRule="auto"/>
        <w:jc w:val="both"/>
        <w:rPr>
          <w:rFonts w:ascii="Calibri" w:hAnsi="Calibri" w:cs="Calibri"/>
        </w:rPr>
      </w:pPr>
      <w:r w:rsidRPr="00806FCD">
        <w:rPr>
          <w:rFonts w:ascii="Calibri" w:hAnsi="Calibri" w:cs="Calibri"/>
        </w:rPr>
        <w:t>Rashodi ove aktivnosti smanjuju se za 300.000 EUR u odnosu na Plan, odnosno sa 3.360.119 EUR na 3.060.119 EUR, iznos je smanj</w:t>
      </w:r>
      <w:r w:rsidR="00744DBB" w:rsidRPr="00806FCD">
        <w:rPr>
          <w:rFonts w:ascii="Calibri" w:hAnsi="Calibri" w:cs="Calibri"/>
        </w:rPr>
        <w:t>en temeljem postignutih ušteda.</w:t>
      </w:r>
    </w:p>
    <w:p w:rsidR="00744DBB" w:rsidRPr="00806FCD" w:rsidRDefault="00857172" w:rsidP="00806FCD">
      <w:pPr>
        <w:spacing w:line="240" w:lineRule="auto"/>
        <w:jc w:val="both"/>
        <w:rPr>
          <w:rFonts w:ascii="Calibri" w:hAnsi="Calibri" w:cs="Calibri"/>
        </w:rPr>
      </w:pPr>
      <w:r w:rsidRPr="00806FCD">
        <w:rPr>
          <w:rFonts w:ascii="Calibri" w:hAnsi="Calibri" w:cs="Calibri"/>
        </w:rPr>
        <w:t>A10008 O</w:t>
      </w:r>
      <w:r w:rsidR="00744DBB" w:rsidRPr="00806FCD">
        <w:rPr>
          <w:rFonts w:ascii="Calibri" w:hAnsi="Calibri" w:cs="Calibri"/>
        </w:rPr>
        <w:t>BRAČUN I NAPLATA VODNIH NAKNADA</w:t>
      </w:r>
    </w:p>
    <w:p w:rsidR="00744DBB" w:rsidRPr="00806FCD" w:rsidRDefault="00857172" w:rsidP="00806FCD">
      <w:pPr>
        <w:spacing w:line="240" w:lineRule="auto"/>
        <w:jc w:val="both"/>
        <w:rPr>
          <w:rFonts w:ascii="Calibri" w:hAnsi="Calibri" w:cs="Calibri"/>
        </w:rPr>
      </w:pPr>
      <w:r w:rsidRPr="00806FCD">
        <w:rPr>
          <w:rFonts w:ascii="Calibri" w:hAnsi="Calibri" w:cs="Calibri"/>
        </w:rPr>
        <w:t>Temeljem Zakona o financiranju vodnoga gospodarstva određeno je da pravne osobe koje obavljaju vodoopskrbnu djelatnost vrše obračun i naplatu naknade za zaštitu i korištenje voda od građanstva, a pravne osobe, odnosno JLS koje obavljaju poslove utvrđivanja i naplate komunalne naknade vrše obračun i napl</w:t>
      </w:r>
      <w:r w:rsidR="00744DBB" w:rsidRPr="00806FCD">
        <w:rPr>
          <w:rFonts w:ascii="Calibri" w:hAnsi="Calibri" w:cs="Calibri"/>
        </w:rPr>
        <w:t>atu naknade za uređenje voda. </w:t>
      </w:r>
    </w:p>
    <w:p w:rsidR="00744DBB" w:rsidRPr="00806FCD" w:rsidRDefault="00857172" w:rsidP="00806FCD">
      <w:pPr>
        <w:spacing w:line="240" w:lineRule="auto"/>
        <w:jc w:val="both"/>
        <w:rPr>
          <w:rFonts w:ascii="Calibri" w:hAnsi="Calibri" w:cs="Calibri"/>
        </w:rPr>
      </w:pPr>
      <w:r w:rsidRPr="00806FCD">
        <w:rPr>
          <w:rFonts w:ascii="Calibri" w:hAnsi="Calibri" w:cs="Calibri"/>
        </w:rPr>
        <w:t xml:space="preserve">Rashodi ove aktivnosti smanjuju se za 3.000.000 EUR u odnosu na Plan, odnosno sa 32.000.000 EUR na 29.000.000 EUR. Budući da je ovim </w:t>
      </w:r>
      <w:r w:rsidR="00A213B0">
        <w:rPr>
          <w:rFonts w:ascii="Calibri" w:hAnsi="Calibri" w:cs="Calibri"/>
        </w:rPr>
        <w:t>P</w:t>
      </w:r>
      <w:r w:rsidRPr="00806FCD">
        <w:rPr>
          <w:rFonts w:ascii="Calibri" w:hAnsi="Calibri" w:cs="Calibri"/>
        </w:rPr>
        <w:t xml:space="preserve">rijedlogom </w:t>
      </w:r>
      <w:r w:rsidR="00A213B0">
        <w:rPr>
          <w:rFonts w:ascii="Calibri" w:hAnsi="Calibri" w:cs="Calibri"/>
        </w:rPr>
        <w:t>i</w:t>
      </w:r>
      <w:r w:rsidRPr="00806FCD">
        <w:rPr>
          <w:rFonts w:ascii="Calibri" w:hAnsi="Calibri" w:cs="Calibri"/>
        </w:rPr>
        <w:t>zmjena i dopuna Financijskog plana Hrvatskih voda za 2025. godinu, planirano smanjenje prihoda od vodnih naknada, potrebno je umanjiti sredstva u okviru materijalnih rashoda za ovu akt</w:t>
      </w:r>
      <w:r w:rsidR="00744DBB" w:rsidRPr="00806FCD">
        <w:rPr>
          <w:rFonts w:ascii="Calibri" w:hAnsi="Calibri" w:cs="Calibri"/>
        </w:rPr>
        <w:t>ivnost sukladno gore navedenom.</w:t>
      </w:r>
    </w:p>
    <w:p w:rsidR="00744DBB" w:rsidRPr="00806FCD" w:rsidRDefault="00744DBB" w:rsidP="00806FCD">
      <w:pPr>
        <w:spacing w:line="240" w:lineRule="auto"/>
        <w:jc w:val="both"/>
        <w:rPr>
          <w:rFonts w:ascii="Calibri" w:hAnsi="Calibri" w:cs="Calibri"/>
        </w:rPr>
      </w:pPr>
      <w:r w:rsidRPr="00806FCD">
        <w:rPr>
          <w:rFonts w:ascii="Calibri" w:hAnsi="Calibri" w:cs="Calibri"/>
        </w:rPr>
        <w:t>A100012 INSTITUT ZA VODE</w:t>
      </w:r>
    </w:p>
    <w:p w:rsidR="00744DBB" w:rsidRPr="00806FCD" w:rsidRDefault="00857172" w:rsidP="00806FCD">
      <w:pPr>
        <w:spacing w:line="240" w:lineRule="auto"/>
        <w:jc w:val="both"/>
        <w:rPr>
          <w:rFonts w:ascii="Calibri" w:hAnsi="Calibri" w:cs="Calibri"/>
        </w:rPr>
      </w:pPr>
      <w:r w:rsidRPr="00806FCD">
        <w:rPr>
          <w:rFonts w:ascii="Calibri" w:hAnsi="Calibri" w:cs="Calibri"/>
        </w:rPr>
        <w:t>Rashodi ove aktivnosti uvećavaju se za 1.685.000 EUR u odnosu na Plan, odnosno sa 10.617.632 EUR na 12.302.632 EUR. Aktivnost je potrebno povećati sukladno analizi izvršenja financijskog plana Instituta za tekuću godinu gdje su navedena sredstva neophodna za podmirenje već preuzetih obvez</w:t>
      </w:r>
      <w:r w:rsidR="00744DBB" w:rsidRPr="00806FCD">
        <w:rPr>
          <w:rFonts w:ascii="Calibri" w:hAnsi="Calibri" w:cs="Calibri"/>
        </w:rPr>
        <w:t>a za monitoring kvalitete voda.</w:t>
      </w:r>
    </w:p>
    <w:p w:rsidR="00744DBB" w:rsidRPr="00806FCD" w:rsidRDefault="00857172" w:rsidP="00744DBB">
      <w:pPr>
        <w:spacing w:line="240" w:lineRule="auto"/>
        <w:jc w:val="both"/>
        <w:rPr>
          <w:rFonts w:ascii="Calibri" w:hAnsi="Calibri" w:cs="Calibri"/>
          <w:b/>
        </w:rPr>
      </w:pPr>
      <w:r w:rsidRPr="00806FCD">
        <w:rPr>
          <w:rFonts w:ascii="Calibri" w:hAnsi="Calibri" w:cs="Calibri"/>
          <w:b/>
        </w:rPr>
        <w:t>1003 PROGRAM INVESTIC</w:t>
      </w:r>
      <w:r w:rsidR="00744DBB" w:rsidRPr="00806FCD">
        <w:rPr>
          <w:rFonts w:ascii="Calibri" w:hAnsi="Calibri" w:cs="Calibri"/>
          <w:b/>
        </w:rPr>
        <w:t>IJSKIH AKTIVNOSTI </w:t>
      </w:r>
    </w:p>
    <w:p w:rsidR="00744DBB" w:rsidRDefault="00857172" w:rsidP="00744DBB">
      <w:pPr>
        <w:spacing w:line="240" w:lineRule="auto"/>
        <w:jc w:val="both"/>
        <w:rPr>
          <w:rFonts w:ascii="Calibri" w:hAnsi="Calibri" w:cs="Calibri"/>
        </w:rPr>
      </w:pPr>
      <w:r w:rsidRPr="00744DBB">
        <w:rPr>
          <w:rFonts w:ascii="Calibri" w:hAnsi="Calibri" w:cs="Calibri"/>
        </w:rPr>
        <w:t>Ukupne investicijske aktivnosti smanjuju se za 122.425.032 EUR u odnosu na plan odnosno sa 823.977.857 EUR na 701.552.825 EUR (smanjenje za 14,86%</w:t>
      </w:r>
      <w:r w:rsidR="00744DBB">
        <w:rPr>
          <w:rFonts w:ascii="Calibri" w:hAnsi="Calibri" w:cs="Calibri"/>
        </w:rPr>
        <w:t>) po aktivnostima kako slijedi:</w:t>
      </w:r>
    </w:p>
    <w:p w:rsidR="00744DBB" w:rsidRPr="007A5A9A" w:rsidRDefault="00857172" w:rsidP="007A5A9A">
      <w:pPr>
        <w:spacing w:line="240" w:lineRule="auto"/>
        <w:jc w:val="both"/>
        <w:rPr>
          <w:rFonts w:ascii="Calibri" w:hAnsi="Calibri" w:cs="Calibri"/>
        </w:rPr>
      </w:pPr>
      <w:r w:rsidRPr="007A5A9A">
        <w:rPr>
          <w:rFonts w:ascii="Calibri" w:hAnsi="Calibri" w:cs="Calibri"/>
        </w:rPr>
        <w:t xml:space="preserve">K100003 KAPITALNI RASHODI I TRANSFERI U PODRUČJU ZAŠTITE OD ŠTETNOG </w:t>
      </w:r>
      <w:r w:rsidR="00744DBB" w:rsidRPr="007A5A9A">
        <w:rPr>
          <w:rFonts w:ascii="Calibri" w:hAnsi="Calibri" w:cs="Calibri"/>
        </w:rPr>
        <w:t>DJELOVANJA VODA I NAVODNJAVANJA</w:t>
      </w:r>
    </w:p>
    <w:p w:rsidR="00744DBB" w:rsidRDefault="00857172" w:rsidP="007A5A9A">
      <w:pPr>
        <w:spacing w:line="240" w:lineRule="auto"/>
        <w:jc w:val="both"/>
        <w:rPr>
          <w:rFonts w:ascii="Calibri" w:hAnsi="Calibri" w:cs="Calibri"/>
        </w:rPr>
      </w:pPr>
      <w:r w:rsidRPr="007A5A9A">
        <w:rPr>
          <w:rFonts w:ascii="Calibri" w:hAnsi="Calibri" w:cs="Calibri"/>
        </w:rPr>
        <w:t>Rashodi za dodatna ulaganja na građevinskim objektima se povećavaju za 8.6</w:t>
      </w:r>
      <w:r w:rsidR="007A5A9A">
        <w:rPr>
          <w:rFonts w:ascii="Calibri" w:hAnsi="Calibri" w:cs="Calibri"/>
        </w:rPr>
        <w:t>4</w:t>
      </w:r>
      <w:r w:rsidRPr="007A5A9A">
        <w:rPr>
          <w:rFonts w:ascii="Calibri" w:hAnsi="Calibri" w:cs="Calibri"/>
        </w:rPr>
        <w:t xml:space="preserve">0.686 EUR i to ponajprije zbog iznimno dobre realizacije projekata gradnje regulacijskih I zaštitnih vodnih građevina i restauracijskih projekata </w:t>
      </w:r>
      <w:r w:rsidRPr="007A5A9A">
        <w:rPr>
          <w:rFonts w:ascii="Calibri" w:hAnsi="Calibri" w:cs="Calibri"/>
        </w:rPr>
        <w:lastRenderedPageBreak/>
        <w:t xml:space="preserve">koji se </w:t>
      </w:r>
      <w:r w:rsidR="005C0434" w:rsidRPr="007A5A9A">
        <w:rPr>
          <w:rFonts w:ascii="Calibri" w:hAnsi="Calibri" w:cs="Calibri"/>
        </w:rPr>
        <w:t>financiraju</w:t>
      </w:r>
      <w:r w:rsidRPr="007A5A9A">
        <w:rPr>
          <w:rFonts w:ascii="Calibri" w:hAnsi="Calibri" w:cs="Calibri"/>
        </w:rPr>
        <w:t xml:space="preserve"> putem Nacionalnog programa otpornosti i oporavka (NPOO) iz programske sastavnice „C1.3. R1-I3 Program s</w:t>
      </w:r>
      <w:r w:rsidR="00744DBB" w:rsidRPr="007A5A9A">
        <w:rPr>
          <w:rFonts w:ascii="Calibri" w:hAnsi="Calibri" w:cs="Calibri"/>
        </w:rPr>
        <w:t>manjenja rizika od katastrofa“.</w:t>
      </w:r>
    </w:p>
    <w:p w:rsidR="000F16C9" w:rsidRPr="007A5A9A" w:rsidRDefault="000F16C9" w:rsidP="007A5A9A">
      <w:pPr>
        <w:spacing w:line="240" w:lineRule="auto"/>
        <w:jc w:val="both"/>
        <w:rPr>
          <w:rFonts w:ascii="Calibri" w:hAnsi="Calibri" w:cs="Calibri"/>
        </w:rPr>
      </w:pPr>
    </w:p>
    <w:p w:rsidR="00744DBB" w:rsidRPr="007A5A9A" w:rsidRDefault="00857172" w:rsidP="007A5A9A">
      <w:pPr>
        <w:spacing w:line="240" w:lineRule="auto"/>
        <w:jc w:val="both"/>
        <w:rPr>
          <w:rFonts w:ascii="Calibri" w:hAnsi="Calibri" w:cs="Calibri"/>
        </w:rPr>
      </w:pPr>
      <w:r w:rsidRPr="007A5A9A">
        <w:rPr>
          <w:rFonts w:ascii="Calibri" w:hAnsi="Calibri" w:cs="Calibri"/>
        </w:rPr>
        <w:t xml:space="preserve">K10004 ULAGANJA </w:t>
      </w:r>
      <w:r w:rsidR="00744DBB" w:rsidRPr="007A5A9A">
        <w:rPr>
          <w:rFonts w:ascii="Calibri" w:hAnsi="Calibri" w:cs="Calibri"/>
        </w:rPr>
        <w:t>U OBNOVU I RAZVITAK VODOOPSKRBE</w:t>
      </w:r>
    </w:p>
    <w:p w:rsidR="00744DBB" w:rsidRPr="007A5A9A" w:rsidRDefault="00857172" w:rsidP="007A5A9A">
      <w:pPr>
        <w:spacing w:line="240" w:lineRule="auto"/>
        <w:jc w:val="both"/>
        <w:rPr>
          <w:rFonts w:ascii="Calibri" w:hAnsi="Calibri" w:cs="Calibri"/>
        </w:rPr>
      </w:pPr>
      <w:r w:rsidRPr="007A5A9A">
        <w:rPr>
          <w:rFonts w:ascii="Calibri" w:hAnsi="Calibri" w:cs="Calibri"/>
        </w:rPr>
        <w:t>Predviđena realizacija NPOO projekata smanjena je za 13.500.000 EUR od čega je 12.202.894 EUR bespovratnih sredstava, ukupna planirana pozicija sa 153.495.951 E</w:t>
      </w:r>
      <w:r w:rsidR="00744DBB" w:rsidRPr="007A5A9A">
        <w:rPr>
          <w:rFonts w:ascii="Calibri" w:hAnsi="Calibri" w:cs="Calibri"/>
        </w:rPr>
        <w:t>UR sada iznosi 139.995.951 EUR.</w:t>
      </w:r>
    </w:p>
    <w:p w:rsidR="00744DBB" w:rsidRPr="007A5A9A" w:rsidRDefault="00857172" w:rsidP="007A5A9A">
      <w:pPr>
        <w:spacing w:line="240" w:lineRule="auto"/>
        <w:jc w:val="both"/>
        <w:rPr>
          <w:rFonts w:ascii="Calibri" w:hAnsi="Calibri" w:cs="Calibri"/>
        </w:rPr>
      </w:pPr>
      <w:r w:rsidRPr="007A5A9A">
        <w:rPr>
          <w:rFonts w:ascii="Calibri" w:hAnsi="Calibri" w:cs="Calibri"/>
        </w:rPr>
        <w:t>K100005 ULAGANJA U OBJEKTE ZAŠ</w:t>
      </w:r>
      <w:r w:rsidR="00744DBB" w:rsidRPr="007A5A9A">
        <w:rPr>
          <w:rFonts w:ascii="Calibri" w:hAnsi="Calibri" w:cs="Calibri"/>
        </w:rPr>
        <w:t>TITE VODA I MORA OD ZAGAĐIVANJA</w:t>
      </w:r>
    </w:p>
    <w:p w:rsidR="00744DBB" w:rsidRPr="007A5A9A" w:rsidRDefault="00857172" w:rsidP="007A5A9A">
      <w:pPr>
        <w:spacing w:line="240" w:lineRule="auto"/>
        <w:jc w:val="both"/>
        <w:rPr>
          <w:rFonts w:ascii="Calibri" w:hAnsi="Calibri" w:cs="Calibri"/>
        </w:rPr>
      </w:pPr>
      <w:r w:rsidRPr="007A5A9A">
        <w:rPr>
          <w:rFonts w:ascii="Calibri" w:hAnsi="Calibri" w:cs="Calibri"/>
        </w:rPr>
        <w:t>Predviđena realizacija NPOO projekata smanjena je za 11.500.000 EUR od čega je 10.200.000 EUR bespovratnih sredstava, ukupna planirana pozicija sa 125.668.890 E</w:t>
      </w:r>
      <w:r w:rsidR="00744DBB" w:rsidRPr="007A5A9A">
        <w:rPr>
          <w:rFonts w:ascii="Calibri" w:hAnsi="Calibri" w:cs="Calibri"/>
        </w:rPr>
        <w:t>UR sada iznosi 114.168.890 EUR.</w:t>
      </w:r>
    </w:p>
    <w:p w:rsidR="00744DBB" w:rsidRPr="007A5A9A" w:rsidRDefault="00857172" w:rsidP="007A5A9A">
      <w:pPr>
        <w:spacing w:line="240" w:lineRule="auto"/>
        <w:jc w:val="both"/>
        <w:rPr>
          <w:rFonts w:ascii="Calibri" w:hAnsi="Calibri" w:cs="Calibri"/>
        </w:rPr>
      </w:pPr>
      <w:r w:rsidRPr="007A5A9A">
        <w:rPr>
          <w:rFonts w:ascii="Calibri" w:hAnsi="Calibri" w:cs="Calibri"/>
        </w:rPr>
        <w:t xml:space="preserve">K100006 ULAGANJA U </w:t>
      </w:r>
      <w:r w:rsidR="00744DBB" w:rsidRPr="007A5A9A">
        <w:rPr>
          <w:rFonts w:ascii="Calibri" w:hAnsi="Calibri" w:cs="Calibri"/>
        </w:rPr>
        <w:t>MATERIJALNU IMOVINU (ZEMLJIŠTA)</w:t>
      </w:r>
    </w:p>
    <w:p w:rsidR="00736287" w:rsidRDefault="00857172" w:rsidP="00B0392B">
      <w:pPr>
        <w:pStyle w:val="Odlomakpopisa"/>
        <w:spacing w:line="240" w:lineRule="auto"/>
        <w:ind w:left="0"/>
        <w:jc w:val="both"/>
        <w:rPr>
          <w:rFonts w:ascii="Calibri" w:hAnsi="Calibri" w:cs="Calibri"/>
        </w:rPr>
      </w:pPr>
      <w:r w:rsidRPr="00744DBB">
        <w:rPr>
          <w:rFonts w:ascii="Calibri" w:hAnsi="Calibri" w:cs="Calibri"/>
        </w:rPr>
        <w:t>Predlaže se smanjenje u iznosu 100.000 EUR s planiranih 2.389.011 EUR na 2.289.011 EUR. Iznos se smanjuje temeljem procj</w:t>
      </w:r>
      <w:r w:rsidR="00744DBB">
        <w:rPr>
          <w:rFonts w:ascii="Calibri" w:hAnsi="Calibri" w:cs="Calibri"/>
        </w:rPr>
        <w:t>ene izvršenja do kraja godine. </w:t>
      </w:r>
    </w:p>
    <w:p w:rsidR="00744DBB" w:rsidRDefault="00744DBB" w:rsidP="00736287">
      <w:pPr>
        <w:spacing w:line="240" w:lineRule="auto"/>
        <w:jc w:val="both"/>
        <w:rPr>
          <w:rFonts w:ascii="Calibri" w:hAnsi="Calibri" w:cs="Calibri"/>
        </w:rPr>
      </w:pPr>
      <w:r>
        <w:rPr>
          <w:rFonts w:ascii="Calibri" w:hAnsi="Calibri" w:cs="Calibri"/>
        </w:rPr>
        <w:t>K100007 PROJEKTI NAVODNJAVANJA</w:t>
      </w:r>
    </w:p>
    <w:p w:rsidR="00185954" w:rsidRDefault="00857172" w:rsidP="00B0392B">
      <w:pPr>
        <w:pStyle w:val="Odlomakpopisa"/>
        <w:spacing w:line="240" w:lineRule="auto"/>
        <w:ind w:left="0"/>
        <w:jc w:val="both"/>
        <w:rPr>
          <w:rFonts w:ascii="Calibri" w:hAnsi="Calibri" w:cs="Calibri"/>
        </w:rPr>
      </w:pPr>
      <w:r w:rsidRPr="00744DBB">
        <w:rPr>
          <w:rFonts w:ascii="Calibri" w:hAnsi="Calibri" w:cs="Calibri"/>
        </w:rPr>
        <w:t>Predlaže se povećanje u iznosu 275.000 EUR s planiranih 2.325.000 EUR na 2.600.000 EUR. Iznos se povećava sukladno planiranim</w:t>
      </w:r>
      <w:r w:rsidR="00185954">
        <w:rPr>
          <w:rFonts w:ascii="Calibri" w:hAnsi="Calibri" w:cs="Calibri"/>
        </w:rPr>
        <w:t xml:space="preserve"> mogućnostima do kraja godine. </w:t>
      </w:r>
    </w:p>
    <w:p w:rsidR="00744DBB" w:rsidRDefault="00744DBB" w:rsidP="00185954">
      <w:pPr>
        <w:spacing w:line="240" w:lineRule="auto"/>
        <w:jc w:val="both"/>
        <w:rPr>
          <w:rFonts w:ascii="Calibri" w:hAnsi="Calibri" w:cs="Calibri"/>
        </w:rPr>
      </w:pPr>
      <w:r>
        <w:rPr>
          <w:rFonts w:ascii="Calibri" w:hAnsi="Calibri" w:cs="Calibri"/>
        </w:rPr>
        <w:t>K100008 PROJEKTI IZ EU FONDOVA</w:t>
      </w:r>
    </w:p>
    <w:p w:rsidR="00872222" w:rsidRDefault="00857172" w:rsidP="00B0392B">
      <w:pPr>
        <w:pStyle w:val="Odlomakpopisa"/>
        <w:spacing w:line="240" w:lineRule="auto"/>
        <w:ind w:left="0"/>
        <w:jc w:val="both"/>
        <w:rPr>
          <w:rFonts w:ascii="Calibri" w:hAnsi="Calibri" w:cs="Calibri"/>
        </w:rPr>
      </w:pPr>
      <w:r w:rsidRPr="00744DBB">
        <w:rPr>
          <w:rFonts w:ascii="Calibri" w:hAnsi="Calibri" w:cs="Calibri"/>
        </w:rPr>
        <w:t xml:space="preserve">U financijskom </w:t>
      </w:r>
      <w:r w:rsidR="00C97517">
        <w:rPr>
          <w:rFonts w:ascii="Calibri" w:hAnsi="Calibri" w:cs="Calibri"/>
        </w:rPr>
        <w:t>p</w:t>
      </w:r>
      <w:r w:rsidRPr="00744DBB">
        <w:rPr>
          <w:rFonts w:ascii="Calibri" w:hAnsi="Calibri" w:cs="Calibri"/>
        </w:rPr>
        <w:t>lanu Hrvatskih voda za 2025. godinu planirana je realizacija u ukupnoj vrijednosti od 468.490.945 EUR za završetak aglomeracija koje su bile financirane iz OPKK 2014-2020., za realizaciju provedbe aglomeracija putem Mehanizma za oporavak i otpornost (13 aglomeracija), za realizaciju provedbe aglomeracija kroz PKK 2021-2027 (9+15 aglomeracija), za pripremu projektne i druge tehničke dokumentacije za EU fondove i provedbu projekata sufinanciranih sredstvima EU-a i za provedbu poplavnih projekata. T</w:t>
      </w:r>
      <w:r w:rsidR="00CF0211">
        <w:rPr>
          <w:rFonts w:ascii="Calibri" w:hAnsi="Calibri" w:cs="Calibri"/>
        </w:rPr>
        <w:t>u</w:t>
      </w:r>
      <w:r w:rsidRPr="00744DBB">
        <w:rPr>
          <w:rFonts w:ascii="Calibri" w:hAnsi="Calibri" w:cs="Calibri"/>
        </w:rPr>
        <w:t xml:space="preserve"> su Projekt zaštite od poplava grada Ogulina-Faza 2 (PKK 2021-2027), Projekt unaprjeđenje negrađevinskih mjera upravljanja rizicima od poplava (</w:t>
      </w:r>
      <w:r w:rsidR="00330338">
        <w:rPr>
          <w:rFonts w:ascii="Calibri" w:hAnsi="Calibri" w:cs="Calibri"/>
        </w:rPr>
        <w:t xml:space="preserve">Vepar)-Faza 2 (PKK 2021-2027 ), </w:t>
      </w:r>
      <w:r w:rsidRPr="00744DBB">
        <w:rPr>
          <w:rFonts w:ascii="Calibri" w:hAnsi="Calibri" w:cs="Calibri"/>
        </w:rPr>
        <w:t xml:space="preserve">Projekt zaštite od poplava karlovačkog područja (I i II faza) te Projekt zaštite od zaslanjivanja tala </w:t>
      </w:r>
      <w:r w:rsidR="00A213B0">
        <w:rPr>
          <w:rFonts w:ascii="Calibri" w:hAnsi="Calibri" w:cs="Calibri"/>
        </w:rPr>
        <w:t>i voda područja donje Neretve</w:t>
      </w:r>
      <w:r w:rsidR="00744DBB">
        <w:rPr>
          <w:rFonts w:ascii="Calibri" w:hAnsi="Calibri" w:cs="Calibri"/>
        </w:rPr>
        <w:t>.</w:t>
      </w:r>
    </w:p>
    <w:p w:rsidR="00A213B0" w:rsidRDefault="00A213B0" w:rsidP="00B0392B">
      <w:pPr>
        <w:pStyle w:val="Odlomakpopisa"/>
        <w:spacing w:line="240" w:lineRule="auto"/>
        <w:ind w:left="0"/>
        <w:jc w:val="both"/>
        <w:rPr>
          <w:rFonts w:ascii="Calibri" w:hAnsi="Calibri" w:cs="Calibri"/>
        </w:rPr>
      </w:pPr>
    </w:p>
    <w:p w:rsidR="00021973" w:rsidRDefault="00857172" w:rsidP="00B0392B">
      <w:pPr>
        <w:pStyle w:val="Odlomakpopisa"/>
        <w:spacing w:line="240" w:lineRule="auto"/>
        <w:ind w:left="0"/>
        <w:jc w:val="both"/>
        <w:rPr>
          <w:rFonts w:ascii="Calibri" w:hAnsi="Calibri" w:cs="Calibri"/>
        </w:rPr>
      </w:pPr>
      <w:r w:rsidRPr="00021973">
        <w:rPr>
          <w:rFonts w:ascii="Calibri" w:hAnsi="Calibri" w:cs="Calibri"/>
        </w:rPr>
        <w:t xml:space="preserve">Izmjenama i dopunama Plana Hrvatskih voda za 2025. godinu planirana je ukupna realizacija </w:t>
      </w:r>
      <w:r w:rsidR="00744DBB" w:rsidRPr="00021973">
        <w:rPr>
          <w:rFonts w:ascii="Calibri" w:hAnsi="Calibri" w:cs="Calibri"/>
        </w:rPr>
        <w:t xml:space="preserve">u vrijednosti 362.850.227 EUR.  </w:t>
      </w:r>
    </w:p>
    <w:p w:rsidR="00A213B0" w:rsidRPr="00021973" w:rsidRDefault="00A213B0" w:rsidP="00B0392B">
      <w:pPr>
        <w:pStyle w:val="Odlomakpopisa"/>
        <w:spacing w:line="240" w:lineRule="auto"/>
        <w:ind w:left="0"/>
        <w:jc w:val="both"/>
        <w:rPr>
          <w:rFonts w:ascii="Calibri" w:hAnsi="Calibri" w:cs="Calibri"/>
        </w:rPr>
      </w:pPr>
    </w:p>
    <w:p w:rsidR="007F7C5F" w:rsidRDefault="007F7C5F" w:rsidP="00B0392B">
      <w:pPr>
        <w:pStyle w:val="Odlomakpopisa"/>
        <w:spacing w:line="240" w:lineRule="auto"/>
        <w:ind w:left="0"/>
        <w:jc w:val="both"/>
        <w:rPr>
          <w:rFonts w:ascii="Calibri" w:hAnsi="Calibri" w:cs="Calibri"/>
          <w:i/>
        </w:rPr>
      </w:pPr>
      <w:r w:rsidRPr="00DA21C6">
        <w:rPr>
          <w:rFonts w:ascii="Calibri" w:hAnsi="Calibri" w:cs="Calibri"/>
          <w:i/>
        </w:rPr>
        <w:t>OPKK, PKK, NPOO Vodno komunalni projekti – aglomeracije</w:t>
      </w:r>
    </w:p>
    <w:p w:rsidR="00A213B0" w:rsidRPr="00DA21C6" w:rsidRDefault="00A213B0" w:rsidP="00B0392B">
      <w:pPr>
        <w:pStyle w:val="Odlomakpopisa"/>
        <w:spacing w:line="240" w:lineRule="auto"/>
        <w:ind w:left="0"/>
        <w:jc w:val="both"/>
        <w:rPr>
          <w:rFonts w:ascii="Calibri" w:hAnsi="Calibri" w:cs="Calibri"/>
          <w:i/>
        </w:rPr>
      </w:pPr>
    </w:p>
    <w:p w:rsidR="00744DBB" w:rsidRDefault="00857172" w:rsidP="00B0392B">
      <w:pPr>
        <w:pStyle w:val="Odlomakpopisa"/>
        <w:spacing w:line="240" w:lineRule="auto"/>
        <w:ind w:left="0"/>
        <w:jc w:val="both"/>
        <w:rPr>
          <w:rFonts w:ascii="Calibri" w:hAnsi="Calibri" w:cs="Calibri"/>
        </w:rPr>
      </w:pPr>
      <w:r w:rsidRPr="00DA21C6">
        <w:rPr>
          <w:rFonts w:ascii="Calibri" w:hAnsi="Calibri" w:cs="Calibri"/>
        </w:rPr>
        <w:t xml:space="preserve">Pojedinačno, provedba projekata koji se financiraju nacionalnim sredstvima smanjena je sa 141.368.443 EUR na 53.405.000 EUR (smanjenje za 87.963.443 EUR). Razlog je prebacivanje 15 aglomeracija iz nacionalnog financiranja  u provedbu kroz PKK 2021-2027. Provedba 13 aglomeracija putem Mehanizma za oporavak i otpornost smanjena je sa 109.562.312 EUR na 84.800.000 EUR (smanjenje za 24.762.312 EUR) </w:t>
      </w:r>
      <w:r w:rsidR="005D4DBA" w:rsidRPr="00DA21C6">
        <w:rPr>
          <w:rFonts w:ascii="Calibri" w:hAnsi="Calibri" w:cs="Calibri"/>
        </w:rPr>
        <w:t xml:space="preserve">prema </w:t>
      </w:r>
      <w:r w:rsidRPr="00DA21C6">
        <w:rPr>
          <w:rFonts w:ascii="Calibri" w:hAnsi="Calibri" w:cs="Calibri"/>
        </w:rPr>
        <w:t>revidiranoj projekciji provedbe i rea</w:t>
      </w:r>
      <w:r w:rsidR="005D4DBA" w:rsidRPr="00DA21C6">
        <w:rPr>
          <w:rFonts w:ascii="Calibri" w:hAnsi="Calibri" w:cs="Calibri"/>
        </w:rPr>
        <w:t>lizacije navedenih projekata</w:t>
      </w:r>
      <w:r w:rsidR="00744DBB" w:rsidRPr="00DA21C6">
        <w:rPr>
          <w:rFonts w:ascii="Calibri" w:hAnsi="Calibri" w:cs="Calibri"/>
        </w:rPr>
        <w:t>. </w:t>
      </w:r>
    </w:p>
    <w:p w:rsidR="00A213B0" w:rsidRPr="00DA21C6" w:rsidRDefault="00A213B0" w:rsidP="00B0392B">
      <w:pPr>
        <w:pStyle w:val="Odlomakpopisa"/>
        <w:spacing w:line="240" w:lineRule="auto"/>
        <w:ind w:left="0"/>
        <w:jc w:val="both"/>
        <w:rPr>
          <w:rFonts w:ascii="Calibri" w:hAnsi="Calibri" w:cs="Calibri"/>
        </w:rPr>
      </w:pPr>
    </w:p>
    <w:p w:rsidR="00BF4F86" w:rsidRDefault="00857172" w:rsidP="00B0392B">
      <w:pPr>
        <w:pStyle w:val="Odlomakpopisa"/>
        <w:spacing w:line="240" w:lineRule="auto"/>
        <w:ind w:left="0"/>
        <w:jc w:val="both"/>
        <w:rPr>
          <w:rFonts w:ascii="Calibri" w:hAnsi="Calibri" w:cs="Calibri"/>
        </w:rPr>
      </w:pPr>
      <w:r w:rsidRPr="00BF4F86">
        <w:rPr>
          <w:rFonts w:ascii="Calibri" w:hAnsi="Calibri" w:cs="Calibri"/>
        </w:rPr>
        <w:t>Fazirani projekti koji se provode kroz PKK 2021-2027 (9+15 projekata)  sukladno revidiranoj projekciji provedbe i realizacije navedenih projekata povećavaju se sa 173.207.735 EUR na 196.600.000 EUR</w:t>
      </w:r>
      <w:r w:rsidR="00CA7A10" w:rsidRPr="00BF4F86">
        <w:rPr>
          <w:rFonts w:ascii="Calibri" w:hAnsi="Calibri" w:cs="Calibri"/>
        </w:rPr>
        <w:t xml:space="preserve"> (povećanje za 23.392.265 EUR). </w:t>
      </w:r>
    </w:p>
    <w:p w:rsidR="00A213B0" w:rsidRDefault="00A213B0" w:rsidP="00B0392B">
      <w:pPr>
        <w:pStyle w:val="Odlomakpopisa"/>
        <w:spacing w:line="240" w:lineRule="auto"/>
        <w:ind w:left="0"/>
        <w:jc w:val="both"/>
        <w:rPr>
          <w:rFonts w:ascii="Calibri" w:hAnsi="Calibri" w:cs="Calibri"/>
        </w:rPr>
      </w:pPr>
    </w:p>
    <w:p w:rsidR="00BF4F86" w:rsidRDefault="00857172" w:rsidP="00B0392B">
      <w:pPr>
        <w:pStyle w:val="Odlomakpopisa"/>
        <w:spacing w:line="240" w:lineRule="auto"/>
        <w:ind w:left="0"/>
        <w:jc w:val="both"/>
        <w:rPr>
          <w:rFonts w:ascii="Calibri" w:hAnsi="Calibri" w:cs="Calibri"/>
          <w:i/>
        </w:rPr>
      </w:pPr>
      <w:r w:rsidRPr="00BF4F86">
        <w:rPr>
          <w:rFonts w:ascii="Calibri" w:hAnsi="Calibri" w:cs="Calibri"/>
          <w:i/>
        </w:rPr>
        <w:t>OPKK PKK zaš</w:t>
      </w:r>
      <w:r w:rsidR="00BF4F86" w:rsidRPr="00BF4F86">
        <w:rPr>
          <w:rFonts w:ascii="Calibri" w:hAnsi="Calibri" w:cs="Calibri"/>
          <w:i/>
        </w:rPr>
        <w:t>tita od štetnog djelovanja voda</w:t>
      </w:r>
    </w:p>
    <w:p w:rsidR="00A213B0" w:rsidRPr="00BF4F86" w:rsidRDefault="00A213B0" w:rsidP="00B0392B">
      <w:pPr>
        <w:pStyle w:val="Odlomakpopisa"/>
        <w:spacing w:line="240" w:lineRule="auto"/>
        <w:ind w:left="0"/>
        <w:jc w:val="both"/>
        <w:rPr>
          <w:rFonts w:ascii="Calibri" w:hAnsi="Calibri" w:cs="Calibri"/>
          <w:i/>
        </w:rPr>
      </w:pPr>
    </w:p>
    <w:p w:rsidR="00E66980" w:rsidRDefault="00857172" w:rsidP="00B0392B">
      <w:pPr>
        <w:pStyle w:val="Odlomakpopisa"/>
        <w:spacing w:line="240" w:lineRule="auto"/>
        <w:ind w:left="0"/>
        <w:jc w:val="both"/>
        <w:rPr>
          <w:rFonts w:ascii="Calibri" w:hAnsi="Calibri" w:cs="Calibri"/>
        </w:rPr>
      </w:pPr>
      <w:r w:rsidRPr="00BF4F86">
        <w:rPr>
          <w:rFonts w:ascii="Calibri" w:hAnsi="Calibri" w:cs="Calibri"/>
        </w:rPr>
        <w:t>U financijskom Planu Hrvatskih voda za 2025. godinu planirana je ukupna realizacija u vrijednosti 39.968.821 EUR. Prema revidiranoj projekciji provedbe i realizacije projekata, realizacija je planirana u iznosu od 23.411.765 EUR (smanjenje za 16.557.056 EUR).</w:t>
      </w:r>
    </w:p>
    <w:p w:rsidR="000F16C9" w:rsidRDefault="000F16C9" w:rsidP="00B0392B">
      <w:pPr>
        <w:pStyle w:val="Odlomakpopisa"/>
        <w:spacing w:line="240" w:lineRule="auto"/>
        <w:ind w:left="0"/>
        <w:jc w:val="both"/>
        <w:rPr>
          <w:rFonts w:ascii="Calibri" w:hAnsi="Calibri" w:cs="Calibri"/>
        </w:rPr>
      </w:pPr>
    </w:p>
    <w:p w:rsidR="000F16C9" w:rsidRDefault="000F16C9" w:rsidP="00B0392B">
      <w:pPr>
        <w:pStyle w:val="Odlomakpopisa"/>
        <w:spacing w:line="240" w:lineRule="auto"/>
        <w:ind w:left="0"/>
        <w:jc w:val="both"/>
        <w:rPr>
          <w:rFonts w:ascii="Calibri" w:hAnsi="Calibri" w:cs="Calibri"/>
        </w:rPr>
      </w:pPr>
    </w:p>
    <w:p w:rsidR="00CD1ECE" w:rsidRPr="00BF4F86" w:rsidRDefault="00857172" w:rsidP="00422385">
      <w:pPr>
        <w:spacing w:line="240" w:lineRule="auto"/>
        <w:jc w:val="both"/>
        <w:rPr>
          <w:rFonts w:ascii="Calibri" w:hAnsi="Calibri" w:cs="Calibri"/>
        </w:rPr>
      </w:pPr>
      <w:r w:rsidRPr="00BF4F86">
        <w:rPr>
          <w:rFonts w:ascii="Calibri" w:hAnsi="Calibri" w:cs="Calibri"/>
        </w:rPr>
        <w:t>K10000</w:t>
      </w:r>
      <w:r w:rsidR="00CD1ECE" w:rsidRPr="00BF4F86">
        <w:rPr>
          <w:rFonts w:ascii="Calibri" w:hAnsi="Calibri" w:cs="Calibri"/>
        </w:rPr>
        <w:t>9 PROJEKTI ŠVICARSKA DAROVNICA</w:t>
      </w:r>
    </w:p>
    <w:p w:rsidR="00E04BEB" w:rsidRDefault="00857172" w:rsidP="00B0392B">
      <w:pPr>
        <w:pStyle w:val="Odlomakpopisa"/>
        <w:spacing w:line="240" w:lineRule="auto"/>
        <w:ind w:left="0"/>
        <w:jc w:val="both"/>
        <w:rPr>
          <w:rFonts w:ascii="Calibri" w:hAnsi="Calibri" w:cs="Calibri"/>
        </w:rPr>
      </w:pPr>
      <w:r w:rsidRPr="00744DBB">
        <w:rPr>
          <w:rFonts w:ascii="Calibri" w:hAnsi="Calibri" w:cs="Calibri"/>
        </w:rPr>
        <w:t>Predlaže se smanjenje u iznosu 500.000 EUR s planiranih 1.365.000 EUR na 865.000 EUR. Iznos se smanjuje sukladno planiranim mogućnostima do kraja godine. Sukladno predloženom smanjenju rashoda smanjuju se i prihodi.</w:t>
      </w:r>
    </w:p>
    <w:p w:rsidR="000447D1" w:rsidRDefault="000447D1" w:rsidP="00E04BEB">
      <w:pPr>
        <w:spacing w:line="240" w:lineRule="auto"/>
        <w:jc w:val="both"/>
        <w:rPr>
          <w:rFonts w:ascii="Calibri" w:hAnsi="Calibri" w:cs="Calibri"/>
        </w:rPr>
      </w:pPr>
      <w:r>
        <w:rPr>
          <w:rFonts w:ascii="Calibri" w:hAnsi="Calibri" w:cs="Calibri"/>
        </w:rPr>
        <w:lastRenderedPageBreak/>
        <w:t>K100010 SANACIJA KLIZIŠTA</w:t>
      </w:r>
    </w:p>
    <w:p w:rsidR="0091654C" w:rsidRDefault="00857172" w:rsidP="0091654C">
      <w:pPr>
        <w:pStyle w:val="Odlomakpopisa"/>
        <w:spacing w:line="240" w:lineRule="auto"/>
        <w:ind w:left="0"/>
        <w:jc w:val="both"/>
        <w:rPr>
          <w:rFonts w:ascii="Calibri" w:hAnsi="Calibri" w:cs="Calibri"/>
        </w:rPr>
      </w:pPr>
      <w:r w:rsidRPr="00744DBB">
        <w:rPr>
          <w:rFonts w:ascii="Calibri" w:hAnsi="Calibri" w:cs="Calibri"/>
        </w:rPr>
        <w:t>Predlaže se smanjenje u iznosu 100.000 EUR s planiranih 3.500.000 EUR na 3.400.000 EUR. Iznos se smanjuje sukladno planiranim mogućnostima sanacija klizišta od strane jedinica lokalne (regionalne) samouprave i</w:t>
      </w:r>
      <w:r w:rsidR="000447D1">
        <w:rPr>
          <w:rFonts w:ascii="Calibri" w:hAnsi="Calibri" w:cs="Calibri"/>
        </w:rPr>
        <w:t xml:space="preserve"> županijskih uprava za ceste. </w:t>
      </w:r>
    </w:p>
    <w:p w:rsidR="00A213B0" w:rsidRDefault="00A213B0" w:rsidP="0091654C">
      <w:pPr>
        <w:pStyle w:val="Odlomakpopisa"/>
        <w:spacing w:line="240" w:lineRule="auto"/>
        <w:ind w:left="0"/>
        <w:jc w:val="both"/>
        <w:rPr>
          <w:rFonts w:ascii="Calibri" w:hAnsi="Calibri" w:cs="Calibri"/>
          <w:b/>
          <w:u w:val="single"/>
        </w:rPr>
      </w:pPr>
    </w:p>
    <w:p w:rsidR="00BB1B31" w:rsidRPr="0091654C" w:rsidRDefault="00857172" w:rsidP="0091654C">
      <w:pPr>
        <w:pStyle w:val="Odlomakpopisa"/>
        <w:spacing w:line="240" w:lineRule="auto"/>
        <w:ind w:left="0"/>
        <w:jc w:val="both"/>
        <w:rPr>
          <w:rFonts w:ascii="Calibri" w:hAnsi="Calibri" w:cs="Calibri"/>
        </w:rPr>
      </w:pPr>
      <w:r>
        <w:rPr>
          <w:rFonts w:ascii="Calibri" w:hAnsi="Calibri" w:cs="Calibri"/>
          <w:b/>
          <w:u w:val="single"/>
        </w:rPr>
        <w:t>UKUPNI VIŠAK/MANJAK</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000" w:firstRow="0" w:lastRow="0" w:firstColumn="0" w:lastColumn="0" w:noHBand="0" w:noVBand="0"/>
      </w:tblPr>
      <w:tblGrid>
        <w:gridCol w:w="4097"/>
        <w:gridCol w:w="1639"/>
        <w:gridCol w:w="1638"/>
        <w:gridCol w:w="1638"/>
        <w:gridCol w:w="820"/>
      </w:tblGrid>
      <w:tr w:rsidR="00BB1B31">
        <w:tc>
          <w:tcPr>
            <w:tcW w:w="2000" w:type="pct"/>
            <w:shd w:val="clear" w:color="auto" w:fill="BCDFFB"/>
            <w:vAlign w:val="center"/>
          </w:tcPr>
          <w:p w:rsidR="00BB1B31" w:rsidRDefault="00BB1B31">
            <w:pPr>
              <w:spacing w:after="0" w:line="240" w:lineRule="auto"/>
              <w:jc w:val="center"/>
            </w:pPr>
          </w:p>
        </w:tc>
        <w:tc>
          <w:tcPr>
            <w:tcW w:w="800" w:type="pct"/>
            <w:shd w:val="clear" w:color="auto" w:fill="BCDFFB"/>
            <w:vAlign w:val="center"/>
          </w:tcPr>
          <w:p w:rsidR="00BB1B31" w:rsidRDefault="00857172">
            <w:pPr>
              <w:spacing w:after="0" w:line="240" w:lineRule="auto"/>
              <w:jc w:val="center"/>
            </w:pPr>
            <w:r>
              <w:rPr>
                <w:rFonts w:ascii="Calibri" w:hAnsi="Calibri" w:cs="Calibri"/>
                <w:b/>
                <w:sz w:val="18"/>
              </w:rPr>
              <w:t>Plan za 2025.</w:t>
            </w:r>
          </w:p>
        </w:tc>
        <w:tc>
          <w:tcPr>
            <w:tcW w:w="800" w:type="pct"/>
            <w:shd w:val="clear" w:color="auto" w:fill="BCDFFB"/>
            <w:vAlign w:val="center"/>
          </w:tcPr>
          <w:p w:rsidR="00BB1B31" w:rsidRDefault="00857172">
            <w:pPr>
              <w:spacing w:after="0" w:line="240" w:lineRule="auto"/>
              <w:jc w:val="center"/>
            </w:pPr>
            <w:r>
              <w:rPr>
                <w:rFonts w:ascii="Calibri" w:hAnsi="Calibri" w:cs="Calibri"/>
                <w:b/>
                <w:sz w:val="18"/>
              </w:rPr>
              <w:t>Povećanje/</w:t>
            </w:r>
            <w:r>
              <w:rPr>
                <w:rFonts w:ascii="Calibri" w:hAnsi="Calibri" w:cs="Calibri"/>
                <w:b/>
                <w:sz w:val="18"/>
              </w:rPr>
              <w:br/>
              <w:t>Smanjenje</w:t>
            </w:r>
          </w:p>
        </w:tc>
        <w:tc>
          <w:tcPr>
            <w:tcW w:w="800" w:type="pct"/>
            <w:shd w:val="clear" w:color="auto" w:fill="BCDFFB"/>
            <w:vAlign w:val="center"/>
          </w:tcPr>
          <w:p w:rsidR="00BB1B31" w:rsidRDefault="00857172">
            <w:pPr>
              <w:spacing w:after="0" w:line="240" w:lineRule="auto"/>
              <w:jc w:val="center"/>
            </w:pPr>
            <w:r>
              <w:rPr>
                <w:rFonts w:ascii="Calibri" w:hAnsi="Calibri" w:cs="Calibri"/>
                <w:b/>
                <w:sz w:val="18"/>
              </w:rPr>
              <w:t>Novi plan za</w:t>
            </w:r>
            <w:r>
              <w:rPr>
                <w:rFonts w:ascii="Calibri" w:hAnsi="Calibri" w:cs="Calibri"/>
                <w:b/>
                <w:sz w:val="18"/>
              </w:rPr>
              <w:br/>
              <w:t>2025.</w:t>
            </w:r>
          </w:p>
        </w:tc>
        <w:tc>
          <w:tcPr>
            <w:tcW w:w="400" w:type="pct"/>
            <w:shd w:val="clear" w:color="auto" w:fill="BCDFFB"/>
            <w:vAlign w:val="center"/>
          </w:tcPr>
          <w:p w:rsidR="00BB1B31" w:rsidRDefault="00857172">
            <w:pPr>
              <w:spacing w:after="0" w:line="240" w:lineRule="auto"/>
              <w:jc w:val="center"/>
            </w:pPr>
            <w:r>
              <w:rPr>
                <w:rFonts w:ascii="Calibri" w:hAnsi="Calibri" w:cs="Calibri"/>
                <w:b/>
                <w:sz w:val="18"/>
              </w:rPr>
              <w:t>Indeks</w:t>
            </w:r>
          </w:p>
        </w:tc>
      </w:tr>
      <w:tr w:rsidR="00BB1B31">
        <w:tc>
          <w:tcPr>
            <w:tcW w:w="2000" w:type="pct"/>
            <w:vAlign w:val="bottom"/>
          </w:tcPr>
          <w:p w:rsidR="00BB1B31" w:rsidRDefault="00857172">
            <w:pPr>
              <w:spacing w:after="0" w:line="240" w:lineRule="auto"/>
            </w:pPr>
            <w:r>
              <w:rPr>
                <w:rFonts w:ascii="Calibri" w:hAnsi="Calibri" w:cs="Calibri"/>
                <w:sz w:val="18"/>
              </w:rPr>
              <w:t>UKUPNI PRIHODI</w:t>
            </w:r>
          </w:p>
        </w:tc>
        <w:tc>
          <w:tcPr>
            <w:tcW w:w="800" w:type="pct"/>
            <w:vAlign w:val="bottom"/>
          </w:tcPr>
          <w:p w:rsidR="00BB1B31" w:rsidRDefault="00857172">
            <w:pPr>
              <w:spacing w:after="0" w:line="240" w:lineRule="auto"/>
              <w:jc w:val="right"/>
            </w:pPr>
            <w:r>
              <w:rPr>
                <w:rFonts w:ascii="Calibri" w:hAnsi="Calibri" w:cs="Calibri"/>
                <w:sz w:val="18"/>
              </w:rPr>
              <w:t>991.807.865</w:t>
            </w:r>
          </w:p>
        </w:tc>
        <w:tc>
          <w:tcPr>
            <w:tcW w:w="800" w:type="pct"/>
            <w:vAlign w:val="bottom"/>
          </w:tcPr>
          <w:p w:rsidR="00BB1B31" w:rsidRDefault="00857172">
            <w:pPr>
              <w:spacing w:after="0" w:line="240" w:lineRule="auto"/>
              <w:jc w:val="right"/>
            </w:pPr>
            <w:r>
              <w:rPr>
                <w:rFonts w:ascii="Calibri" w:hAnsi="Calibri" w:cs="Calibri"/>
                <w:sz w:val="18"/>
              </w:rPr>
              <w:t>-146.057.716</w:t>
            </w:r>
          </w:p>
        </w:tc>
        <w:tc>
          <w:tcPr>
            <w:tcW w:w="800" w:type="pct"/>
            <w:vAlign w:val="bottom"/>
          </w:tcPr>
          <w:p w:rsidR="00BB1B31" w:rsidRDefault="00857172">
            <w:pPr>
              <w:spacing w:after="0" w:line="240" w:lineRule="auto"/>
              <w:jc w:val="right"/>
            </w:pPr>
            <w:r>
              <w:rPr>
                <w:rFonts w:ascii="Calibri" w:hAnsi="Calibri" w:cs="Calibri"/>
                <w:sz w:val="18"/>
              </w:rPr>
              <w:t>845.750.149</w:t>
            </w:r>
          </w:p>
        </w:tc>
        <w:tc>
          <w:tcPr>
            <w:tcW w:w="400" w:type="pct"/>
            <w:vAlign w:val="bottom"/>
          </w:tcPr>
          <w:p w:rsidR="00BB1B31" w:rsidRDefault="00857172">
            <w:pPr>
              <w:spacing w:after="0" w:line="240" w:lineRule="auto"/>
              <w:jc w:val="right"/>
            </w:pPr>
            <w:r>
              <w:rPr>
                <w:rFonts w:ascii="Calibri" w:hAnsi="Calibri" w:cs="Calibri"/>
                <w:sz w:val="18"/>
              </w:rPr>
              <w:t>85,3</w:t>
            </w:r>
          </w:p>
        </w:tc>
      </w:tr>
      <w:tr w:rsidR="00BB1B31">
        <w:tc>
          <w:tcPr>
            <w:tcW w:w="2000" w:type="pct"/>
            <w:vAlign w:val="bottom"/>
          </w:tcPr>
          <w:p w:rsidR="00BB1B31" w:rsidRDefault="00857172">
            <w:pPr>
              <w:spacing w:after="0" w:line="240" w:lineRule="auto"/>
            </w:pPr>
            <w:r>
              <w:rPr>
                <w:rFonts w:ascii="Calibri" w:hAnsi="Calibri" w:cs="Calibri"/>
                <w:sz w:val="18"/>
              </w:rPr>
              <w:t>UKUPNI RASHODI</w:t>
            </w:r>
          </w:p>
        </w:tc>
        <w:tc>
          <w:tcPr>
            <w:tcW w:w="800" w:type="pct"/>
            <w:vAlign w:val="bottom"/>
          </w:tcPr>
          <w:p w:rsidR="00BB1B31" w:rsidRDefault="00857172">
            <w:pPr>
              <w:spacing w:after="0" w:line="240" w:lineRule="auto"/>
              <w:jc w:val="right"/>
            </w:pPr>
            <w:r>
              <w:rPr>
                <w:rFonts w:ascii="Calibri" w:hAnsi="Calibri" w:cs="Calibri"/>
                <w:sz w:val="18"/>
              </w:rPr>
              <w:t>1.075.862.851</w:t>
            </w:r>
          </w:p>
        </w:tc>
        <w:tc>
          <w:tcPr>
            <w:tcW w:w="800" w:type="pct"/>
            <w:vAlign w:val="bottom"/>
          </w:tcPr>
          <w:p w:rsidR="00BB1B31" w:rsidRDefault="00857172">
            <w:pPr>
              <w:spacing w:after="0" w:line="240" w:lineRule="auto"/>
              <w:jc w:val="right"/>
            </w:pPr>
            <w:r>
              <w:rPr>
                <w:rFonts w:ascii="Calibri" w:hAnsi="Calibri" w:cs="Calibri"/>
                <w:sz w:val="18"/>
              </w:rPr>
              <w:t>-122.597.358</w:t>
            </w:r>
          </w:p>
        </w:tc>
        <w:tc>
          <w:tcPr>
            <w:tcW w:w="800" w:type="pct"/>
            <w:vAlign w:val="bottom"/>
          </w:tcPr>
          <w:p w:rsidR="00BB1B31" w:rsidRDefault="00857172">
            <w:pPr>
              <w:spacing w:after="0" w:line="240" w:lineRule="auto"/>
              <w:jc w:val="right"/>
            </w:pPr>
            <w:r>
              <w:rPr>
                <w:rFonts w:ascii="Calibri" w:hAnsi="Calibri" w:cs="Calibri"/>
                <w:sz w:val="18"/>
              </w:rPr>
              <w:t>953.265.493</w:t>
            </w:r>
          </w:p>
        </w:tc>
        <w:tc>
          <w:tcPr>
            <w:tcW w:w="400" w:type="pct"/>
            <w:vAlign w:val="bottom"/>
          </w:tcPr>
          <w:p w:rsidR="00BB1B31" w:rsidRDefault="00857172">
            <w:pPr>
              <w:spacing w:after="0" w:line="240" w:lineRule="auto"/>
              <w:jc w:val="right"/>
            </w:pPr>
            <w:r>
              <w:rPr>
                <w:rFonts w:ascii="Calibri" w:hAnsi="Calibri" w:cs="Calibri"/>
                <w:sz w:val="18"/>
              </w:rPr>
              <w:t>88,6</w:t>
            </w:r>
          </w:p>
        </w:tc>
      </w:tr>
      <w:tr w:rsidR="00BB1B31">
        <w:tc>
          <w:tcPr>
            <w:tcW w:w="2000" w:type="pct"/>
            <w:vAlign w:val="bottom"/>
          </w:tcPr>
          <w:p w:rsidR="00BB1B31" w:rsidRDefault="00857172">
            <w:pPr>
              <w:spacing w:after="0" w:line="240" w:lineRule="auto"/>
            </w:pPr>
            <w:r>
              <w:rPr>
                <w:rFonts w:ascii="Calibri" w:hAnsi="Calibri" w:cs="Calibri"/>
                <w:b/>
                <w:sz w:val="18"/>
              </w:rPr>
              <w:t>RAZLIKA - VIŠAK/MANJAK</w:t>
            </w:r>
          </w:p>
        </w:tc>
        <w:tc>
          <w:tcPr>
            <w:tcW w:w="800" w:type="pct"/>
            <w:vAlign w:val="bottom"/>
          </w:tcPr>
          <w:p w:rsidR="00BB1B31" w:rsidRDefault="00857172">
            <w:pPr>
              <w:spacing w:after="0" w:line="240" w:lineRule="auto"/>
              <w:jc w:val="right"/>
            </w:pPr>
            <w:r>
              <w:rPr>
                <w:rFonts w:ascii="Calibri" w:hAnsi="Calibri" w:cs="Calibri"/>
                <w:b/>
                <w:sz w:val="18"/>
              </w:rPr>
              <w:t>-84.054.986</w:t>
            </w:r>
          </w:p>
        </w:tc>
        <w:tc>
          <w:tcPr>
            <w:tcW w:w="800" w:type="pct"/>
            <w:vAlign w:val="bottom"/>
          </w:tcPr>
          <w:p w:rsidR="00BB1B31" w:rsidRDefault="00857172">
            <w:pPr>
              <w:spacing w:after="0" w:line="240" w:lineRule="auto"/>
              <w:jc w:val="right"/>
            </w:pPr>
            <w:r>
              <w:rPr>
                <w:rFonts w:ascii="Calibri" w:hAnsi="Calibri" w:cs="Calibri"/>
                <w:b/>
                <w:sz w:val="18"/>
              </w:rPr>
              <w:t>-23.460.358</w:t>
            </w:r>
          </w:p>
        </w:tc>
        <w:tc>
          <w:tcPr>
            <w:tcW w:w="800" w:type="pct"/>
            <w:vAlign w:val="bottom"/>
          </w:tcPr>
          <w:p w:rsidR="00BB1B31" w:rsidRDefault="00857172">
            <w:pPr>
              <w:spacing w:after="0" w:line="240" w:lineRule="auto"/>
              <w:jc w:val="right"/>
            </w:pPr>
            <w:r>
              <w:rPr>
                <w:rFonts w:ascii="Calibri" w:hAnsi="Calibri" w:cs="Calibri"/>
                <w:b/>
                <w:sz w:val="18"/>
              </w:rPr>
              <w:t>-107.515.344</w:t>
            </w:r>
          </w:p>
        </w:tc>
        <w:tc>
          <w:tcPr>
            <w:tcW w:w="400" w:type="pct"/>
            <w:vAlign w:val="bottom"/>
          </w:tcPr>
          <w:p w:rsidR="00BB1B31" w:rsidRDefault="00857172">
            <w:pPr>
              <w:spacing w:after="0" w:line="240" w:lineRule="auto"/>
              <w:jc w:val="right"/>
            </w:pPr>
            <w:r>
              <w:rPr>
                <w:rFonts w:ascii="Calibri" w:hAnsi="Calibri" w:cs="Calibri"/>
                <w:b/>
                <w:sz w:val="18"/>
              </w:rPr>
              <w:t>127,9</w:t>
            </w:r>
          </w:p>
        </w:tc>
      </w:tr>
    </w:tbl>
    <w:p w:rsidR="00BB1B31" w:rsidRDefault="00BB1B31">
      <w:pPr>
        <w:spacing w:after="0" w:line="240" w:lineRule="auto"/>
      </w:pPr>
    </w:p>
    <w:p w:rsidR="00DF4216" w:rsidRPr="00E056BF" w:rsidRDefault="00330338" w:rsidP="00E056BF">
      <w:pPr>
        <w:spacing w:line="240" w:lineRule="auto"/>
        <w:jc w:val="both"/>
      </w:pPr>
      <w:r>
        <w:rPr>
          <w:rFonts w:ascii="Calibri" w:hAnsi="Calibri" w:cs="Calibri"/>
        </w:rPr>
        <w:t>Prijedlogom i</w:t>
      </w:r>
      <w:r w:rsidR="00857172">
        <w:rPr>
          <w:rFonts w:ascii="Calibri" w:hAnsi="Calibri" w:cs="Calibri"/>
        </w:rPr>
        <w:t>zmjena i dopuna Financijskog plana Hrvatskih voda za 2025. godinu ukupni prihodi i rashodi rezultiraju manjkom u iznosu od 107.515.344 EUR. Prijenos d</w:t>
      </w:r>
      <w:bookmarkStart w:id="0" w:name="_GoBack"/>
      <w:bookmarkEnd w:id="0"/>
      <w:r w:rsidR="00857172">
        <w:rPr>
          <w:rFonts w:ascii="Calibri" w:hAnsi="Calibri" w:cs="Calibri"/>
        </w:rPr>
        <w:t xml:space="preserve">epozita iz </w:t>
      </w:r>
      <w:r w:rsidR="00C904D0">
        <w:rPr>
          <w:rFonts w:ascii="Calibri" w:hAnsi="Calibri" w:cs="Calibri"/>
        </w:rPr>
        <w:t>prethodne</w:t>
      </w:r>
      <w:r w:rsidR="00857172">
        <w:rPr>
          <w:rFonts w:ascii="Calibri" w:hAnsi="Calibri" w:cs="Calibri"/>
        </w:rPr>
        <w:t xml:space="preserve"> godine po financijskim izvještajima z</w:t>
      </w:r>
      <w:r w:rsidR="00C904D0">
        <w:rPr>
          <w:rFonts w:ascii="Calibri" w:hAnsi="Calibri" w:cs="Calibri"/>
        </w:rPr>
        <w:t xml:space="preserve">a 2024. godinu u iznosu 8.319.770 </w:t>
      </w:r>
      <w:r w:rsidR="00857172">
        <w:rPr>
          <w:rFonts w:ascii="Calibri" w:hAnsi="Calibri" w:cs="Calibri"/>
        </w:rPr>
        <w:t>EUR odnosi se na vlastite izvore te se raspoređuje Odlukom o rasporedu viška prihoda na redovnu djelatnost održavanja i obnavljanje vodotoka, vodnih građevina i vodnog dobra te na kapitalne rashode i transfere u području zaštite od štetnog djelovanja vod</w:t>
      </w:r>
      <w:r w:rsidR="00196FD4">
        <w:rPr>
          <w:rFonts w:ascii="Calibri" w:hAnsi="Calibri" w:cs="Calibri"/>
        </w:rPr>
        <w:t>a i navodnjavanja.</w:t>
      </w:r>
    </w:p>
    <w:p w:rsidR="00BB1B31" w:rsidRDefault="00857172">
      <w:pPr>
        <w:spacing w:line="240" w:lineRule="auto"/>
      </w:pPr>
      <w:r>
        <w:rPr>
          <w:rFonts w:ascii="Calibri" w:hAnsi="Calibri" w:cs="Calibri"/>
          <w:b/>
          <w:u w:val="single"/>
        </w:rPr>
        <w:t>RAČUN FINANCIRANJA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000" w:firstRow="0" w:lastRow="0" w:firstColumn="0" w:lastColumn="0" w:noHBand="0" w:noVBand="0"/>
      </w:tblPr>
      <w:tblGrid>
        <w:gridCol w:w="4097"/>
        <w:gridCol w:w="1639"/>
        <w:gridCol w:w="1638"/>
        <w:gridCol w:w="1638"/>
        <w:gridCol w:w="820"/>
      </w:tblGrid>
      <w:tr w:rsidR="00BB1B31">
        <w:tc>
          <w:tcPr>
            <w:tcW w:w="2000" w:type="pct"/>
            <w:shd w:val="clear" w:color="auto" w:fill="BCDFFB"/>
            <w:vAlign w:val="center"/>
          </w:tcPr>
          <w:p w:rsidR="00BB1B31" w:rsidRDefault="00BB1B31">
            <w:pPr>
              <w:spacing w:after="0" w:line="240" w:lineRule="auto"/>
              <w:jc w:val="center"/>
            </w:pPr>
          </w:p>
        </w:tc>
        <w:tc>
          <w:tcPr>
            <w:tcW w:w="800" w:type="pct"/>
            <w:shd w:val="clear" w:color="auto" w:fill="BCDFFB"/>
            <w:vAlign w:val="center"/>
          </w:tcPr>
          <w:p w:rsidR="00BB1B31" w:rsidRDefault="00857172">
            <w:pPr>
              <w:spacing w:after="0" w:line="240" w:lineRule="auto"/>
              <w:jc w:val="center"/>
            </w:pPr>
            <w:r>
              <w:rPr>
                <w:rFonts w:ascii="Calibri" w:hAnsi="Calibri" w:cs="Calibri"/>
                <w:b/>
                <w:sz w:val="18"/>
              </w:rPr>
              <w:t>Plan za 2025.</w:t>
            </w:r>
          </w:p>
        </w:tc>
        <w:tc>
          <w:tcPr>
            <w:tcW w:w="800" w:type="pct"/>
            <w:shd w:val="clear" w:color="auto" w:fill="BCDFFB"/>
            <w:vAlign w:val="center"/>
          </w:tcPr>
          <w:p w:rsidR="00BB1B31" w:rsidRDefault="00857172">
            <w:pPr>
              <w:spacing w:after="0" w:line="240" w:lineRule="auto"/>
              <w:jc w:val="center"/>
            </w:pPr>
            <w:r>
              <w:rPr>
                <w:rFonts w:ascii="Calibri" w:hAnsi="Calibri" w:cs="Calibri"/>
                <w:b/>
                <w:sz w:val="18"/>
              </w:rPr>
              <w:t>Povećanje/</w:t>
            </w:r>
            <w:r>
              <w:rPr>
                <w:rFonts w:ascii="Calibri" w:hAnsi="Calibri" w:cs="Calibri"/>
                <w:b/>
                <w:sz w:val="18"/>
              </w:rPr>
              <w:br/>
              <w:t>Smanjenje</w:t>
            </w:r>
          </w:p>
        </w:tc>
        <w:tc>
          <w:tcPr>
            <w:tcW w:w="800" w:type="pct"/>
            <w:shd w:val="clear" w:color="auto" w:fill="BCDFFB"/>
            <w:vAlign w:val="center"/>
          </w:tcPr>
          <w:p w:rsidR="00BB1B31" w:rsidRDefault="00857172">
            <w:pPr>
              <w:spacing w:after="0" w:line="240" w:lineRule="auto"/>
              <w:jc w:val="center"/>
            </w:pPr>
            <w:r>
              <w:rPr>
                <w:rFonts w:ascii="Calibri" w:hAnsi="Calibri" w:cs="Calibri"/>
                <w:b/>
                <w:sz w:val="18"/>
              </w:rPr>
              <w:t>Novi plan za</w:t>
            </w:r>
            <w:r>
              <w:rPr>
                <w:rFonts w:ascii="Calibri" w:hAnsi="Calibri" w:cs="Calibri"/>
                <w:b/>
                <w:sz w:val="18"/>
              </w:rPr>
              <w:br/>
              <w:t>2025.</w:t>
            </w:r>
          </w:p>
        </w:tc>
        <w:tc>
          <w:tcPr>
            <w:tcW w:w="400" w:type="pct"/>
            <w:shd w:val="clear" w:color="auto" w:fill="BCDFFB"/>
            <w:vAlign w:val="center"/>
          </w:tcPr>
          <w:p w:rsidR="00BB1B31" w:rsidRDefault="00857172">
            <w:pPr>
              <w:spacing w:after="0" w:line="240" w:lineRule="auto"/>
              <w:jc w:val="center"/>
            </w:pPr>
            <w:r>
              <w:rPr>
                <w:rFonts w:ascii="Calibri" w:hAnsi="Calibri" w:cs="Calibri"/>
                <w:b/>
                <w:sz w:val="18"/>
              </w:rPr>
              <w:t>Indeks</w:t>
            </w:r>
          </w:p>
        </w:tc>
      </w:tr>
      <w:tr w:rsidR="00BB1B31">
        <w:tc>
          <w:tcPr>
            <w:tcW w:w="2000" w:type="pct"/>
            <w:vAlign w:val="bottom"/>
          </w:tcPr>
          <w:p w:rsidR="00BB1B31" w:rsidRDefault="00857172">
            <w:pPr>
              <w:spacing w:after="0" w:line="240" w:lineRule="auto"/>
            </w:pPr>
            <w:r>
              <w:rPr>
                <w:rFonts w:ascii="Calibri" w:hAnsi="Calibri" w:cs="Calibri"/>
                <w:sz w:val="18"/>
              </w:rPr>
              <w:t>PRIMICI OD FINANCIJSKE IMOVINE I ZADUŽIVANJA</w:t>
            </w:r>
          </w:p>
        </w:tc>
        <w:tc>
          <w:tcPr>
            <w:tcW w:w="800" w:type="pct"/>
            <w:vAlign w:val="bottom"/>
          </w:tcPr>
          <w:p w:rsidR="00BB1B31" w:rsidRDefault="00857172">
            <w:pPr>
              <w:spacing w:after="0" w:line="240" w:lineRule="auto"/>
              <w:jc w:val="right"/>
            </w:pPr>
            <w:r>
              <w:rPr>
                <w:rFonts w:ascii="Calibri" w:hAnsi="Calibri" w:cs="Calibri"/>
                <w:sz w:val="18"/>
              </w:rPr>
              <w:t>113.493.318</w:t>
            </w:r>
          </w:p>
        </w:tc>
        <w:tc>
          <w:tcPr>
            <w:tcW w:w="800" w:type="pct"/>
            <w:vAlign w:val="bottom"/>
          </w:tcPr>
          <w:p w:rsidR="00BB1B31" w:rsidRDefault="00857172">
            <w:pPr>
              <w:spacing w:after="0" w:line="240" w:lineRule="auto"/>
              <w:jc w:val="right"/>
            </w:pPr>
            <w:r>
              <w:rPr>
                <w:rFonts w:ascii="Calibri" w:hAnsi="Calibri" w:cs="Calibri"/>
                <w:sz w:val="18"/>
              </w:rPr>
              <w:t>15.140.588</w:t>
            </w:r>
          </w:p>
        </w:tc>
        <w:tc>
          <w:tcPr>
            <w:tcW w:w="800" w:type="pct"/>
            <w:vAlign w:val="bottom"/>
          </w:tcPr>
          <w:p w:rsidR="00BB1B31" w:rsidRDefault="00857172">
            <w:pPr>
              <w:spacing w:after="0" w:line="240" w:lineRule="auto"/>
              <w:jc w:val="right"/>
            </w:pPr>
            <w:r>
              <w:rPr>
                <w:rFonts w:ascii="Calibri" w:hAnsi="Calibri" w:cs="Calibri"/>
                <w:sz w:val="18"/>
              </w:rPr>
              <w:t>128.633.906</w:t>
            </w:r>
          </w:p>
        </w:tc>
        <w:tc>
          <w:tcPr>
            <w:tcW w:w="400" w:type="pct"/>
            <w:vAlign w:val="bottom"/>
          </w:tcPr>
          <w:p w:rsidR="00BB1B31" w:rsidRDefault="00857172">
            <w:pPr>
              <w:spacing w:after="0" w:line="240" w:lineRule="auto"/>
              <w:jc w:val="right"/>
            </w:pPr>
            <w:r>
              <w:rPr>
                <w:rFonts w:ascii="Calibri" w:hAnsi="Calibri" w:cs="Calibri"/>
                <w:sz w:val="18"/>
              </w:rPr>
              <w:t>113,3</w:t>
            </w:r>
          </w:p>
        </w:tc>
      </w:tr>
      <w:tr w:rsidR="00BB1B31">
        <w:tc>
          <w:tcPr>
            <w:tcW w:w="2000" w:type="pct"/>
            <w:vAlign w:val="bottom"/>
          </w:tcPr>
          <w:p w:rsidR="00BB1B31" w:rsidRDefault="00857172">
            <w:pPr>
              <w:spacing w:after="0" w:line="240" w:lineRule="auto"/>
            </w:pPr>
            <w:r>
              <w:rPr>
                <w:rFonts w:ascii="Calibri" w:hAnsi="Calibri" w:cs="Calibri"/>
                <w:sz w:val="18"/>
              </w:rPr>
              <w:t>IZDACI ZA FINANCIJSKU IMOVINU I OTPLATE ZAJMOVA</w:t>
            </w:r>
          </w:p>
        </w:tc>
        <w:tc>
          <w:tcPr>
            <w:tcW w:w="800" w:type="pct"/>
            <w:vAlign w:val="bottom"/>
          </w:tcPr>
          <w:p w:rsidR="00BB1B31" w:rsidRDefault="00857172">
            <w:pPr>
              <w:spacing w:after="0" w:line="240" w:lineRule="auto"/>
              <w:jc w:val="right"/>
            </w:pPr>
            <w:r>
              <w:rPr>
                <w:rFonts w:ascii="Calibri" w:hAnsi="Calibri" w:cs="Calibri"/>
                <w:sz w:val="18"/>
              </w:rPr>
              <w:t>29.438.332</w:t>
            </w:r>
          </w:p>
        </w:tc>
        <w:tc>
          <w:tcPr>
            <w:tcW w:w="800" w:type="pct"/>
            <w:vAlign w:val="bottom"/>
          </w:tcPr>
          <w:p w:rsidR="00BB1B31" w:rsidRDefault="00857172">
            <w:pPr>
              <w:spacing w:after="0" w:line="240" w:lineRule="auto"/>
              <w:jc w:val="right"/>
            </w:pPr>
            <w:r>
              <w:rPr>
                <w:rFonts w:ascii="Calibri" w:hAnsi="Calibri" w:cs="Calibri"/>
                <w:sz w:val="18"/>
              </w:rPr>
              <w:t>0</w:t>
            </w:r>
          </w:p>
        </w:tc>
        <w:tc>
          <w:tcPr>
            <w:tcW w:w="800" w:type="pct"/>
            <w:vAlign w:val="bottom"/>
          </w:tcPr>
          <w:p w:rsidR="00BB1B31" w:rsidRDefault="00857172">
            <w:pPr>
              <w:spacing w:after="0" w:line="240" w:lineRule="auto"/>
              <w:jc w:val="right"/>
            </w:pPr>
            <w:r>
              <w:rPr>
                <w:rFonts w:ascii="Calibri" w:hAnsi="Calibri" w:cs="Calibri"/>
                <w:sz w:val="18"/>
              </w:rPr>
              <w:t>29.438.332</w:t>
            </w:r>
          </w:p>
        </w:tc>
        <w:tc>
          <w:tcPr>
            <w:tcW w:w="400" w:type="pct"/>
            <w:vAlign w:val="bottom"/>
          </w:tcPr>
          <w:p w:rsidR="00BB1B31" w:rsidRDefault="00857172">
            <w:pPr>
              <w:spacing w:after="0" w:line="240" w:lineRule="auto"/>
              <w:jc w:val="right"/>
            </w:pPr>
            <w:r>
              <w:rPr>
                <w:rFonts w:ascii="Calibri" w:hAnsi="Calibri" w:cs="Calibri"/>
                <w:sz w:val="18"/>
              </w:rPr>
              <w:t>100,0</w:t>
            </w:r>
          </w:p>
        </w:tc>
      </w:tr>
      <w:tr w:rsidR="00BB1B31">
        <w:tc>
          <w:tcPr>
            <w:tcW w:w="2000" w:type="pct"/>
            <w:vAlign w:val="bottom"/>
          </w:tcPr>
          <w:p w:rsidR="00BB1B31" w:rsidRDefault="00857172">
            <w:pPr>
              <w:spacing w:after="0" w:line="240" w:lineRule="auto"/>
            </w:pPr>
            <w:r>
              <w:rPr>
                <w:rFonts w:ascii="Calibri" w:hAnsi="Calibri" w:cs="Calibri"/>
                <w:sz w:val="18"/>
              </w:rPr>
              <w:t>RAZLIKA PRIMITAKA I IZDATAKA</w:t>
            </w:r>
          </w:p>
        </w:tc>
        <w:tc>
          <w:tcPr>
            <w:tcW w:w="800" w:type="pct"/>
            <w:vAlign w:val="bottom"/>
          </w:tcPr>
          <w:p w:rsidR="00BB1B31" w:rsidRDefault="00857172">
            <w:pPr>
              <w:spacing w:after="0" w:line="240" w:lineRule="auto"/>
              <w:jc w:val="right"/>
            </w:pPr>
            <w:r>
              <w:rPr>
                <w:rFonts w:ascii="Calibri" w:hAnsi="Calibri" w:cs="Calibri"/>
                <w:sz w:val="18"/>
              </w:rPr>
              <w:t>84.054.986</w:t>
            </w:r>
          </w:p>
        </w:tc>
        <w:tc>
          <w:tcPr>
            <w:tcW w:w="800" w:type="pct"/>
            <w:vAlign w:val="bottom"/>
          </w:tcPr>
          <w:p w:rsidR="00BB1B31" w:rsidRDefault="00857172">
            <w:pPr>
              <w:spacing w:after="0" w:line="240" w:lineRule="auto"/>
              <w:jc w:val="right"/>
            </w:pPr>
            <w:r>
              <w:rPr>
                <w:rFonts w:ascii="Calibri" w:hAnsi="Calibri" w:cs="Calibri"/>
                <w:sz w:val="18"/>
              </w:rPr>
              <w:t>15.140.588</w:t>
            </w:r>
          </w:p>
        </w:tc>
        <w:tc>
          <w:tcPr>
            <w:tcW w:w="800" w:type="pct"/>
            <w:vAlign w:val="bottom"/>
          </w:tcPr>
          <w:p w:rsidR="00BB1B31" w:rsidRDefault="00857172">
            <w:pPr>
              <w:spacing w:after="0" w:line="240" w:lineRule="auto"/>
              <w:jc w:val="right"/>
            </w:pPr>
            <w:r>
              <w:rPr>
                <w:rFonts w:ascii="Calibri" w:hAnsi="Calibri" w:cs="Calibri"/>
                <w:sz w:val="18"/>
              </w:rPr>
              <w:t>99.195.574</w:t>
            </w:r>
          </w:p>
        </w:tc>
        <w:tc>
          <w:tcPr>
            <w:tcW w:w="400" w:type="pct"/>
            <w:vAlign w:val="bottom"/>
          </w:tcPr>
          <w:p w:rsidR="00BB1B31" w:rsidRDefault="00857172">
            <w:pPr>
              <w:spacing w:after="0" w:line="240" w:lineRule="auto"/>
              <w:jc w:val="right"/>
            </w:pPr>
            <w:r>
              <w:rPr>
                <w:rFonts w:ascii="Calibri" w:hAnsi="Calibri" w:cs="Calibri"/>
                <w:sz w:val="18"/>
              </w:rPr>
              <w:t>118,0</w:t>
            </w:r>
          </w:p>
        </w:tc>
      </w:tr>
      <w:tr w:rsidR="00BB1B31">
        <w:tc>
          <w:tcPr>
            <w:tcW w:w="2000" w:type="pct"/>
            <w:vAlign w:val="bottom"/>
          </w:tcPr>
          <w:p w:rsidR="00BB1B31" w:rsidRDefault="00857172">
            <w:pPr>
              <w:spacing w:after="0" w:line="240" w:lineRule="auto"/>
            </w:pPr>
            <w:r>
              <w:rPr>
                <w:rFonts w:ascii="Calibri" w:hAnsi="Calibri" w:cs="Calibri"/>
                <w:sz w:val="18"/>
              </w:rPr>
              <w:t>PRIJENOS SREDSTAVA IZ PRETHODNE GODINE</w:t>
            </w:r>
          </w:p>
        </w:tc>
        <w:tc>
          <w:tcPr>
            <w:tcW w:w="800" w:type="pct"/>
            <w:vAlign w:val="bottom"/>
          </w:tcPr>
          <w:p w:rsidR="00BB1B31" w:rsidRDefault="00857172">
            <w:pPr>
              <w:spacing w:after="0" w:line="240" w:lineRule="auto"/>
              <w:jc w:val="right"/>
            </w:pPr>
            <w:r>
              <w:rPr>
                <w:rFonts w:ascii="Calibri" w:hAnsi="Calibri" w:cs="Calibri"/>
                <w:sz w:val="18"/>
              </w:rPr>
              <w:t>0</w:t>
            </w:r>
          </w:p>
        </w:tc>
        <w:tc>
          <w:tcPr>
            <w:tcW w:w="800" w:type="pct"/>
            <w:vAlign w:val="bottom"/>
          </w:tcPr>
          <w:p w:rsidR="00BB1B31" w:rsidRDefault="00857172">
            <w:pPr>
              <w:spacing w:after="0" w:line="240" w:lineRule="auto"/>
              <w:jc w:val="right"/>
            </w:pPr>
            <w:r>
              <w:rPr>
                <w:rFonts w:ascii="Calibri" w:hAnsi="Calibri" w:cs="Calibri"/>
                <w:sz w:val="18"/>
              </w:rPr>
              <w:t>8.319.770</w:t>
            </w:r>
          </w:p>
        </w:tc>
        <w:tc>
          <w:tcPr>
            <w:tcW w:w="800" w:type="pct"/>
            <w:vAlign w:val="bottom"/>
          </w:tcPr>
          <w:p w:rsidR="00BB1B31" w:rsidRDefault="00857172">
            <w:pPr>
              <w:spacing w:after="0" w:line="240" w:lineRule="auto"/>
              <w:jc w:val="right"/>
            </w:pPr>
            <w:r>
              <w:rPr>
                <w:rFonts w:ascii="Calibri" w:hAnsi="Calibri" w:cs="Calibri"/>
                <w:sz w:val="18"/>
              </w:rPr>
              <w:t>8.319.770</w:t>
            </w:r>
          </w:p>
        </w:tc>
        <w:tc>
          <w:tcPr>
            <w:tcW w:w="400" w:type="pct"/>
            <w:vAlign w:val="bottom"/>
          </w:tcPr>
          <w:p w:rsidR="00BB1B31" w:rsidRDefault="00BB1B31">
            <w:pPr>
              <w:spacing w:after="0" w:line="240" w:lineRule="auto"/>
              <w:jc w:val="right"/>
            </w:pPr>
          </w:p>
        </w:tc>
      </w:tr>
      <w:tr w:rsidR="00BB1B31">
        <w:tc>
          <w:tcPr>
            <w:tcW w:w="2000" w:type="pct"/>
            <w:vAlign w:val="bottom"/>
          </w:tcPr>
          <w:p w:rsidR="00BB1B31" w:rsidRDefault="00857172">
            <w:pPr>
              <w:spacing w:after="0" w:line="240" w:lineRule="auto"/>
            </w:pPr>
            <w:r>
              <w:rPr>
                <w:rFonts w:ascii="Calibri" w:hAnsi="Calibri" w:cs="Calibri"/>
                <w:sz w:val="18"/>
              </w:rPr>
              <w:t>PRIJENOS SREDSTAVA U SLJEDEĆU GODINU</w:t>
            </w:r>
          </w:p>
        </w:tc>
        <w:tc>
          <w:tcPr>
            <w:tcW w:w="800" w:type="pct"/>
            <w:vAlign w:val="bottom"/>
          </w:tcPr>
          <w:p w:rsidR="00BB1B31" w:rsidRDefault="00857172">
            <w:pPr>
              <w:spacing w:after="0" w:line="240" w:lineRule="auto"/>
              <w:jc w:val="right"/>
            </w:pPr>
            <w:r>
              <w:rPr>
                <w:rFonts w:ascii="Calibri" w:hAnsi="Calibri" w:cs="Calibri"/>
                <w:sz w:val="18"/>
              </w:rPr>
              <w:t>0</w:t>
            </w:r>
          </w:p>
        </w:tc>
        <w:tc>
          <w:tcPr>
            <w:tcW w:w="800" w:type="pct"/>
            <w:vAlign w:val="bottom"/>
          </w:tcPr>
          <w:p w:rsidR="00BB1B31" w:rsidRDefault="00857172">
            <w:pPr>
              <w:spacing w:after="0" w:line="240" w:lineRule="auto"/>
              <w:jc w:val="right"/>
            </w:pPr>
            <w:r>
              <w:rPr>
                <w:rFonts w:ascii="Calibri" w:hAnsi="Calibri" w:cs="Calibri"/>
                <w:sz w:val="18"/>
              </w:rPr>
              <w:t>0</w:t>
            </w:r>
          </w:p>
        </w:tc>
        <w:tc>
          <w:tcPr>
            <w:tcW w:w="800" w:type="pct"/>
            <w:vAlign w:val="bottom"/>
          </w:tcPr>
          <w:p w:rsidR="00BB1B31" w:rsidRDefault="00857172">
            <w:pPr>
              <w:spacing w:after="0" w:line="240" w:lineRule="auto"/>
              <w:jc w:val="right"/>
            </w:pPr>
            <w:r>
              <w:rPr>
                <w:rFonts w:ascii="Calibri" w:hAnsi="Calibri" w:cs="Calibri"/>
                <w:sz w:val="18"/>
              </w:rPr>
              <w:t>0</w:t>
            </w:r>
          </w:p>
        </w:tc>
        <w:tc>
          <w:tcPr>
            <w:tcW w:w="400" w:type="pct"/>
            <w:vAlign w:val="bottom"/>
          </w:tcPr>
          <w:p w:rsidR="00BB1B31" w:rsidRDefault="00BB1B31">
            <w:pPr>
              <w:spacing w:after="0" w:line="240" w:lineRule="auto"/>
              <w:jc w:val="right"/>
            </w:pPr>
          </w:p>
        </w:tc>
      </w:tr>
      <w:tr w:rsidR="00BB1B31">
        <w:tc>
          <w:tcPr>
            <w:tcW w:w="2000" w:type="pct"/>
            <w:vAlign w:val="bottom"/>
          </w:tcPr>
          <w:p w:rsidR="00BB1B31" w:rsidRDefault="00857172">
            <w:pPr>
              <w:spacing w:after="0" w:line="240" w:lineRule="auto"/>
            </w:pPr>
            <w:r>
              <w:rPr>
                <w:rFonts w:ascii="Calibri" w:hAnsi="Calibri" w:cs="Calibri"/>
                <w:b/>
                <w:sz w:val="18"/>
              </w:rPr>
              <w:t>NETO FINANCIRANJE</w:t>
            </w:r>
          </w:p>
        </w:tc>
        <w:tc>
          <w:tcPr>
            <w:tcW w:w="800" w:type="pct"/>
            <w:vAlign w:val="bottom"/>
          </w:tcPr>
          <w:p w:rsidR="00BB1B31" w:rsidRDefault="00857172">
            <w:pPr>
              <w:spacing w:after="0" w:line="240" w:lineRule="auto"/>
              <w:jc w:val="right"/>
            </w:pPr>
            <w:r>
              <w:rPr>
                <w:rFonts w:ascii="Calibri" w:hAnsi="Calibri" w:cs="Calibri"/>
                <w:b/>
                <w:sz w:val="18"/>
              </w:rPr>
              <w:t>84.054.986</w:t>
            </w:r>
          </w:p>
        </w:tc>
        <w:tc>
          <w:tcPr>
            <w:tcW w:w="800" w:type="pct"/>
            <w:vAlign w:val="bottom"/>
          </w:tcPr>
          <w:p w:rsidR="00BB1B31" w:rsidRDefault="00857172">
            <w:pPr>
              <w:spacing w:after="0" w:line="240" w:lineRule="auto"/>
              <w:jc w:val="right"/>
            </w:pPr>
            <w:r>
              <w:rPr>
                <w:rFonts w:ascii="Calibri" w:hAnsi="Calibri" w:cs="Calibri"/>
                <w:b/>
                <w:sz w:val="18"/>
              </w:rPr>
              <w:t>23.460.358</w:t>
            </w:r>
          </w:p>
        </w:tc>
        <w:tc>
          <w:tcPr>
            <w:tcW w:w="800" w:type="pct"/>
            <w:vAlign w:val="bottom"/>
          </w:tcPr>
          <w:p w:rsidR="00BB1B31" w:rsidRDefault="00857172">
            <w:pPr>
              <w:spacing w:after="0" w:line="240" w:lineRule="auto"/>
              <w:jc w:val="right"/>
            </w:pPr>
            <w:r>
              <w:rPr>
                <w:rFonts w:ascii="Calibri" w:hAnsi="Calibri" w:cs="Calibri"/>
                <w:b/>
                <w:sz w:val="18"/>
              </w:rPr>
              <w:t>107.515.344</w:t>
            </w:r>
          </w:p>
        </w:tc>
        <w:tc>
          <w:tcPr>
            <w:tcW w:w="400" w:type="pct"/>
            <w:vAlign w:val="bottom"/>
          </w:tcPr>
          <w:p w:rsidR="00BB1B31" w:rsidRDefault="00857172">
            <w:pPr>
              <w:spacing w:after="0" w:line="240" w:lineRule="auto"/>
              <w:jc w:val="right"/>
            </w:pPr>
            <w:r>
              <w:rPr>
                <w:rFonts w:ascii="Calibri" w:hAnsi="Calibri" w:cs="Calibri"/>
                <w:b/>
                <w:sz w:val="18"/>
              </w:rPr>
              <w:t>127,9</w:t>
            </w:r>
          </w:p>
        </w:tc>
      </w:tr>
    </w:tbl>
    <w:p w:rsidR="00BB1B31" w:rsidRDefault="00BB1B31">
      <w:pPr>
        <w:spacing w:after="0" w:line="240" w:lineRule="auto"/>
      </w:pPr>
    </w:p>
    <w:p w:rsidR="00BB1B31" w:rsidRDefault="00857172">
      <w:pPr>
        <w:spacing w:line="240" w:lineRule="auto"/>
        <w:jc w:val="both"/>
      </w:pPr>
      <w:r>
        <w:rPr>
          <w:rFonts w:ascii="Calibri" w:hAnsi="Calibri" w:cs="Calibri"/>
        </w:rPr>
        <w:t>Ukupni primici od financijske imovine i zaduživanja povećavaju se za iznos 15.140.588 EUR s planiranih 113.493.318 EUR na 128.633.906 EUR. Zaduženje je neophodno za pokriće obveza u budućem razdoblju.</w:t>
      </w:r>
    </w:p>
    <w:sectPr w:rsidR="00BB1B31">
      <w:footerReference w:type="default" r:id="rId7"/>
      <w:footerReference w:type="first" r:id="rId8"/>
      <w:pgSz w:w="12240" w:h="15840"/>
      <w:pgMar w:top="1152" w:right="1152" w:bottom="1152" w:left="1152" w:header="720" w:footer="720" w:gutter="0"/>
      <w:pgNumType w:start="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20F87" w:rsidRDefault="00C20F87">
      <w:pPr>
        <w:spacing w:after="0" w:line="240" w:lineRule="auto"/>
      </w:pPr>
      <w:r>
        <w:separator/>
      </w:r>
    </w:p>
  </w:endnote>
  <w:endnote w:type="continuationSeparator" w:id="0">
    <w:p w:rsidR="00C20F87" w:rsidRDefault="00C20F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1B31" w:rsidRDefault="00857172">
    <w:pPr>
      <w:jc w:val="right"/>
    </w:pPr>
    <w:r>
      <w:fldChar w:fldCharType="begin"/>
    </w:r>
    <w:r>
      <w:instrText>Page</w:instrText>
    </w:r>
    <w:r>
      <w:fldChar w:fldCharType="separate"/>
    </w:r>
    <w:r w:rsidR="00330338">
      <w:rPr>
        <w:noProof/>
      </w:rPr>
      <w:t>5</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5DA4" w:rsidRDefault="00857172">
    <w:r>
      <w:cr/>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20F87" w:rsidRDefault="00C20F87">
      <w:pPr>
        <w:spacing w:after="0" w:line="240" w:lineRule="auto"/>
      </w:pPr>
      <w:r>
        <w:separator/>
      </w:r>
    </w:p>
  </w:footnote>
  <w:footnote w:type="continuationSeparator" w:id="0">
    <w:p w:rsidR="00C20F87" w:rsidRDefault="00C20F8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452597"/>
    <w:multiLevelType w:val="hybridMultilevel"/>
    <w:tmpl w:val="A44EDF84"/>
    <w:lvl w:ilvl="0" w:tplc="7BA4AD36">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1" w15:restartNumberingAfterBreak="0">
    <w:nsid w:val="1201534A"/>
    <w:multiLevelType w:val="hybridMultilevel"/>
    <w:tmpl w:val="02222B06"/>
    <w:lvl w:ilvl="0" w:tplc="7BA4AD3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1AF84058"/>
    <w:multiLevelType w:val="hybridMultilevel"/>
    <w:tmpl w:val="4AC26A78"/>
    <w:lvl w:ilvl="0" w:tplc="7BA4AD36">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3" w15:restartNumberingAfterBreak="0">
    <w:nsid w:val="51A02CCD"/>
    <w:multiLevelType w:val="hybridMultilevel"/>
    <w:tmpl w:val="DD6ACCEC"/>
    <w:lvl w:ilvl="0" w:tplc="7BA4AD3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64A54864"/>
    <w:multiLevelType w:val="hybridMultilevel"/>
    <w:tmpl w:val="28409D28"/>
    <w:lvl w:ilvl="0" w:tplc="7BA4AD36">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5" w15:restartNumberingAfterBreak="0">
    <w:nsid w:val="731A79CE"/>
    <w:multiLevelType w:val="hybridMultilevel"/>
    <w:tmpl w:val="595ED056"/>
    <w:lvl w:ilvl="0" w:tplc="7BA4AD3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4"/>
  </w:num>
  <w:num w:numId="4">
    <w:abstractNumId w:val="5"/>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BB1B31"/>
    <w:rsid w:val="00021973"/>
    <w:rsid w:val="000447D1"/>
    <w:rsid w:val="000F16C9"/>
    <w:rsid w:val="00185954"/>
    <w:rsid w:val="00192575"/>
    <w:rsid w:val="00196FD4"/>
    <w:rsid w:val="002A33A5"/>
    <w:rsid w:val="002E43B2"/>
    <w:rsid w:val="00330338"/>
    <w:rsid w:val="00341B29"/>
    <w:rsid w:val="003770D8"/>
    <w:rsid w:val="00395DA4"/>
    <w:rsid w:val="003A3AE7"/>
    <w:rsid w:val="003B5275"/>
    <w:rsid w:val="003D7B6D"/>
    <w:rsid w:val="00412D75"/>
    <w:rsid w:val="00422385"/>
    <w:rsid w:val="00477807"/>
    <w:rsid w:val="004947FD"/>
    <w:rsid w:val="004B361E"/>
    <w:rsid w:val="004E5D2E"/>
    <w:rsid w:val="00534D6A"/>
    <w:rsid w:val="005A65EE"/>
    <w:rsid w:val="005C0434"/>
    <w:rsid w:val="005D4DBA"/>
    <w:rsid w:val="00627E5E"/>
    <w:rsid w:val="006F60E6"/>
    <w:rsid w:val="00736287"/>
    <w:rsid w:val="00744DBB"/>
    <w:rsid w:val="007A5A9A"/>
    <w:rsid w:val="007B1B24"/>
    <w:rsid w:val="007F7C5F"/>
    <w:rsid w:val="00806FCD"/>
    <w:rsid w:val="00857172"/>
    <w:rsid w:val="00860220"/>
    <w:rsid w:val="00872222"/>
    <w:rsid w:val="008769F8"/>
    <w:rsid w:val="008B226D"/>
    <w:rsid w:val="008E7987"/>
    <w:rsid w:val="009102D6"/>
    <w:rsid w:val="0091654C"/>
    <w:rsid w:val="00936A7C"/>
    <w:rsid w:val="009C39F7"/>
    <w:rsid w:val="009D3684"/>
    <w:rsid w:val="00A213B0"/>
    <w:rsid w:val="00A512D6"/>
    <w:rsid w:val="00A6410F"/>
    <w:rsid w:val="00AB370B"/>
    <w:rsid w:val="00AC31EB"/>
    <w:rsid w:val="00AF7F13"/>
    <w:rsid w:val="00B0392B"/>
    <w:rsid w:val="00BA2151"/>
    <w:rsid w:val="00BB1B31"/>
    <w:rsid w:val="00BF4F86"/>
    <w:rsid w:val="00C11BF5"/>
    <w:rsid w:val="00C20F87"/>
    <w:rsid w:val="00C44513"/>
    <w:rsid w:val="00C55067"/>
    <w:rsid w:val="00C904D0"/>
    <w:rsid w:val="00C966FC"/>
    <w:rsid w:val="00C97517"/>
    <w:rsid w:val="00CA7A10"/>
    <w:rsid w:val="00CC20F4"/>
    <w:rsid w:val="00CD1ECE"/>
    <w:rsid w:val="00CD5453"/>
    <w:rsid w:val="00CD6915"/>
    <w:rsid w:val="00CF0211"/>
    <w:rsid w:val="00D06A78"/>
    <w:rsid w:val="00D0729B"/>
    <w:rsid w:val="00DA21C6"/>
    <w:rsid w:val="00DF4216"/>
    <w:rsid w:val="00E04BEB"/>
    <w:rsid w:val="00E056BF"/>
    <w:rsid w:val="00E11BE9"/>
    <w:rsid w:val="00E13480"/>
    <w:rsid w:val="00E66980"/>
    <w:rsid w:val="00F84E24"/>
    <w:rsid w:val="00FA385B"/>
    <w:rsid w:val="00FC4432"/>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D33B4C"/>
  <w15:docId w15:val="{51412D3D-1036-40DF-B3A7-CA72011587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hr-HR" w:eastAsia="hr-H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AC31E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1261</TotalTime>
  <Pages>6</Pages>
  <Words>2224</Words>
  <Characters>12678</Characters>
  <Application>Microsoft Office Word</Application>
  <DocSecurity>0</DocSecurity>
  <Lines>105</Lines>
  <Paragraphs>29</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14873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Jure Biloglav</cp:lastModifiedBy>
  <cp:revision>77</cp:revision>
  <dcterms:created xsi:type="dcterms:W3CDTF">2025-09-30T12:51:00Z</dcterms:created>
  <dcterms:modified xsi:type="dcterms:W3CDTF">2025-10-01T11:38:00Z</dcterms:modified>
</cp:coreProperties>
</file>